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3F49" w14:textId="77777777" w:rsidR="009E3D43" w:rsidRPr="0050510A" w:rsidRDefault="009E3D43" w:rsidP="009E3D43">
      <w:pPr>
        <w:jc w:val="center"/>
        <w:rPr>
          <w:b/>
          <w:sz w:val="32"/>
          <w:szCs w:val="32"/>
        </w:rPr>
      </w:pPr>
      <w:r w:rsidRPr="0050510A">
        <w:rPr>
          <w:b/>
          <w:sz w:val="32"/>
          <w:szCs w:val="32"/>
        </w:rPr>
        <w:t>Themes in Kant’s Moral and Political Philosophy</w:t>
      </w:r>
    </w:p>
    <w:p w14:paraId="2A957637" w14:textId="77777777" w:rsidR="009E3D43" w:rsidRPr="00ED23E2" w:rsidRDefault="009E3D43" w:rsidP="009E3D43">
      <w:pPr>
        <w:jc w:val="center"/>
        <w:rPr>
          <w:sz w:val="32"/>
          <w:szCs w:val="32"/>
        </w:rPr>
      </w:pPr>
    </w:p>
    <w:p w14:paraId="5BFC9489" w14:textId="3BFD1BB2" w:rsidR="007E29EB" w:rsidRPr="0036650F" w:rsidRDefault="009E3D43" w:rsidP="0036650F">
      <w:pPr>
        <w:jc w:val="center"/>
        <w:rPr>
          <w:b/>
          <w:sz w:val="32"/>
          <w:szCs w:val="32"/>
        </w:rPr>
      </w:pPr>
      <w:r w:rsidRPr="0050510A">
        <w:rPr>
          <w:b/>
          <w:sz w:val="32"/>
          <w:szCs w:val="32"/>
        </w:rPr>
        <w:t xml:space="preserve">Lecture </w:t>
      </w:r>
      <w:r>
        <w:rPr>
          <w:b/>
          <w:sz w:val="32"/>
          <w:szCs w:val="32"/>
        </w:rPr>
        <w:t>3: Citizenship</w:t>
      </w:r>
    </w:p>
    <w:p w14:paraId="56BD8953" w14:textId="77777777" w:rsidR="00C23E0B" w:rsidRDefault="00C23E0B"/>
    <w:p w14:paraId="7B5B5A8F" w14:textId="03917A55" w:rsidR="00982B93" w:rsidRPr="00B7539D" w:rsidRDefault="00887A0B" w:rsidP="00887A0B">
      <w:pPr>
        <w:pStyle w:val="ListParagraph"/>
        <w:numPr>
          <w:ilvl w:val="0"/>
          <w:numId w:val="1"/>
        </w:numPr>
        <w:rPr>
          <w:b/>
          <w:sz w:val="28"/>
          <w:szCs w:val="28"/>
        </w:rPr>
      </w:pPr>
      <w:r>
        <w:rPr>
          <w:b/>
          <w:sz w:val="28"/>
          <w:szCs w:val="28"/>
        </w:rPr>
        <w:t>Active and passive citizenship</w:t>
      </w:r>
    </w:p>
    <w:p w14:paraId="7AAE21A6" w14:textId="77777777" w:rsidR="00982B93" w:rsidRDefault="00982B93" w:rsidP="00887A0B">
      <w:pPr>
        <w:rPr>
          <w:b/>
          <w:sz w:val="28"/>
          <w:szCs w:val="28"/>
        </w:rPr>
      </w:pPr>
    </w:p>
    <w:p w14:paraId="642BC414" w14:textId="6DBB73EE" w:rsidR="00887A0B" w:rsidRDefault="00092BE1" w:rsidP="00092BE1">
      <w:pPr>
        <w:pStyle w:val="ListParagraph"/>
        <w:numPr>
          <w:ilvl w:val="0"/>
          <w:numId w:val="2"/>
        </w:numPr>
        <w:rPr>
          <w:sz w:val="28"/>
          <w:szCs w:val="28"/>
        </w:rPr>
      </w:pPr>
      <w:r>
        <w:rPr>
          <w:sz w:val="28"/>
          <w:szCs w:val="28"/>
        </w:rPr>
        <w:t xml:space="preserve">“He who has the right to vote in this legislation is called a </w:t>
      </w:r>
      <w:r w:rsidRPr="00092BE1">
        <w:rPr>
          <w:sz w:val="28"/>
          <w:szCs w:val="28"/>
        </w:rPr>
        <w:t>citizen</w:t>
      </w:r>
      <w:r>
        <w:rPr>
          <w:sz w:val="28"/>
          <w:szCs w:val="28"/>
        </w:rPr>
        <w:t xml:space="preserve">. The quality requisite to this, apart from the </w:t>
      </w:r>
      <w:r w:rsidRPr="00092BE1">
        <w:rPr>
          <w:sz w:val="28"/>
          <w:szCs w:val="28"/>
        </w:rPr>
        <w:t>natural</w:t>
      </w:r>
      <w:r>
        <w:rPr>
          <w:i/>
          <w:sz w:val="28"/>
          <w:szCs w:val="28"/>
        </w:rPr>
        <w:t xml:space="preserve"> </w:t>
      </w:r>
      <w:r>
        <w:rPr>
          <w:sz w:val="28"/>
          <w:szCs w:val="28"/>
        </w:rPr>
        <w:t>one (of not being a child or a woman), is only that of being one’s own master, hence having some property (and any art, craft, fine art or science can be counted as property) that supports him…” (TP 8:295).</w:t>
      </w:r>
    </w:p>
    <w:p w14:paraId="3D6C5FBC" w14:textId="77777777" w:rsidR="008B1D9D" w:rsidRDefault="008B1D9D" w:rsidP="008B1D9D">
      <w:pPr>
        <w:pStyle w:val="ListParagraph"/>
        <w:rPr>
          <w:sz w:val="28"/>
          <w:szCs w:val="28"/>
        </w:rPr>
      </w:pPr>
    </w:p>
    <w:p w14:paraId="7DF79FD1" w14:textId="0D13B899" w:rsidR="00824AD3" w:rsidRDefault="00486968" w:rsidP="00824AD3">
      <w:pPr>
        <w:pStyle w:val="ListParagraph"/>
        <w:numPr>
          <w:ilvl w:val="0"/>
          <w:numId w:val="2"/>
        </w:numPr>
        <w:rPr>
          <w:sz w:val="28"/>
          <w:szCs w:val="28"/>
        </w:rPr>
      </w:pPr>
      <w:r>
        <w:rPr>
          <w:sz w:val="28"/>
          <w:szCs w:val="28"/>
        </w:rPr>
        <w:t>“</w:t>
      </w:r>
      <w:r w:rsidR="00B639A6">
        <w:rPr>
          <w:sz w:val="28"/>
          <w:szCs w:val="28"/>
        </w:rPr>
        <w:t xml:space="preserve">The only qualification for being a citizen is being fit to vote [i.e., </w:t>
      </w:r>
      <w:proofErr w:type="gramStart"/>
      <w:r w:rsidR="00B639A6">
        <w:rPr>
          <w:sz w:val="28"/>
          <w:szCs w:val="28"/>
        </w:rPr>
        <w:t>independence]…</w:t>
      </w:r>
      <w:proofErr w:type="gramEnd"/>
      <w:r>
        <w:rPr>
          <w:sz w:val="28"/>
          <w:szCs w:val="28"/>
        </w:rPr>
        <w:t xml:space="preserve">This quality of being independent, however, requires a distinction between active and passive citizens, though the concept of a passive citizen seems to contradict the concept of a citizen as such. </w:t>
      </w:r>
      <w:r>
        <w:rPr>
          <w:sz w:val="28"/>
          <w:szCs w:val="28"/>
        </w:rPr>
        <w:sym w:font="Symbol" w:char="F0BE"/>
      </w:r>
      <w:r>
        <w:rPr>
          <w:sz w:val="28"/>
          <w:szCs w:val="28"/>
        </w:rPr>
        <w:t xml:space="preserve"> The following examples can serve to remove this difficulty: </w:t>
      </w:r>
      <w:r w:rsidR="000F401F">
        <w:rPr>
          <w:sz w:val="28"/>
          <w:szCs w:val="28"/>
        </w:rPr>
        <w:t xml:space="preserve">an apprentice in the service of a merchant or artisan; a domestic servant; a minor; all women and, in general, anyone whose preservation in existence depends not on his management of his own business but on arrangements made by another (except the state)” (MM 6:315). </w:t>
      </w:r>
    </w:p>
    <w:p w14:paraId="234AB6D2" w14:textId="77777777" w:rsidR="005B27E3" w:rsidRPr="005B27E3" w:rsidRDefault="005B27E3" w:rsidP="00824AD3">
      <w:pPr>
        <w:rPr>
          <w:sz w:val="28"/>
          <w:szCs w:val="28"/>
        </w:rPr>
      </w:pPr>
    </w:p>
    <w:p w14:paraId="6EEFBEB1" w14:textId="30CF6FD2" w:rsidR="006743D4" w:rsidRPr="005B27E3" w:rsidRDefault="00694C05" w:rsidP="006743D4">
      <w:pPr>
        <w:pStyle w:val="ListParagraph"/>
        <w:numPr>
          <w:ilvl w:val="0"/>
          <w:numId w:val="2"/>
        </w:numPr>
        <w:rPr>
          <w:sz w:val="28"/>
          <w:szCs w:val="28"/>
        </w:rPr>
      </w:pPr>
      <w:r>
        <w:rPr>
          <w:sz w:val="28"/>
          <w:szCs w:val="28"/>
        </w:rPr>
        <w:t xml:space="preserve">Kant on the sexes: </w:t>
      </w:r>
      <w:r w:rsidR="00824AD3">
        <w:rPr>
          <w:sz w:val="28"/>
          <w:szCs w:val="28"/>
        </w:rPr>
        <w:t xml:space="preserve">“Each partner must be superior in a different way: the man must be superior to the woman through his physical power and courage, while the woman must be superior to the man through her natural talent for mastering his desire for her” (A 7:303). </w:t>
      </w:r>
      <w:r w:rsidR="00E775C7">
        <w:rPr>
          <w:sz w:val="28"/>
          <w:szCs w:val="28"/>
        </w:rPr>
        <w:sym w:font="Symbol" w:char="F0BE"/>
      </w:r>
      <w:r w:rsidR="00E775C7">
        <w:rPr>
          <w:sz w:val="28"/>
          <w:szCs w:val="28"/>
        </w:rPr>
        <w:t xml:space="preserve"> “Feminine ways are called weaknesses” (ibid.). </w:t>
      </w:r>
      <w:r w:rsidR="00E775C7">
        <w:rPr>
          <w:sz w:val="28"/>
          <w:szCs w:val="28"/>
        </w:rPr>
        <w:sym w:font="Symbol" w:char="F0BE"/>
      </w:r>
      <w:r w:rsidR="00E775C7">
        <w:rPr>
          <w:sz w:val="28"/>
          <w:szCs w:val="28"/>
        </w:rPr>
        <w:t xml:space="preserve"> “Woman does not betray her secret, although she is poor at keeping another person’s secret (because of her loquacity)” (A 7:304). </w:t>
      </w:r>
      <w:r w:rsidR="00E775C7">
        <w:rPr>
          <w:sz w:val="28"/>
          <w:szCs w:val="28"/>
        </w:rPr>
        <w:sym w:font="Symbol" w:char="F0BE"/>
      </w:r>
      <w:r w:rsidR="00E775C7">
        <w:rPr>
          <w:sz w:val="28"/>
          <w:szCs w:val="28"/>
        </w:rPr>
        <w:t xml:space="preserve"> </w:t>
      </w:r>
      <w:r w:rsidR="00185C8A">
        <w:rPr>
          <w:sz w:val="28"/>
          <w:szCs w:val="28"/>
        </w:rPr>
        <w:t>“Feminine virtue…is very different from masculine virtue…not only in kind but also as regards incentive” (A 7:307)</w:t>
      </w:r>
      <w:r w:rsidR="006F4723">
        <w:rPr>
          <w:sz w:val="28"/>
          <w:szCs w:val="28"/>
        </w:rPr>
        <w:t xml:space="preserve">. </w:t>
      </w:r>
    </w:p>
    <w:p w14:paraId="2F982D75" w14:textId="77777777" w:rsidR="005B27E3" w:rsidRDefault="005B27E3" w:rsidP="006743D4">
      <w:pPr>
        <w:rPr>
          <w:sz w:val="28"/>
          <w:szCs w:val="28"/>
        </w:rPr>
      </w:pPr>
    </w:p>
    <w:p w14:paraId="2500A5D3" w14:textId="24E64FB8" w:rsidR="001F4E3E" w:rsidRDefault="005B27E3" w:rsidP="00934D69">
      <w:pPr>
        <w:rPr>
          <w:sz w:val="28"/>
          <w:szCs w:val="28"/>
        </w:rPr>
      </w:pPr>
      <w:r w:rsidRPr="00C64DBA">
        <w:rPr>
          <w:smallCaps/>
          <w:sz w:val="28"/>
          <w:szCs w:val="28"/>
        </w:rPr>
        <w:t>Examples</w:t>
      </w:r>
      <w:r>
        <w:rPr>
          <w:sz w:val="28"/>
          <w:szCs w:val="28"/>
        </w:rPr>
        <w:t xml:space="preserve">: </w:t>
      </w:r>
      <w:r w:rsidR="00FA38D5">
        <w:rPr>
          <w:sz w:val="28"/>
          <w:szCs w:val="28"/>
        </w:rPr>
        <w:t xml:space="preserve">Civil servant v. Domestic servant; school teacher v. private teacher; blacksmiths or carpenters v. door-to-door tradesmen. </w:t>
      </w:r>
    </w:p>
    <w:p w14:paraId="328D04EF" w14:textId="77777777" w:rsidR="001F4E3E" w:rsidRPr="00934D69" w:rsidRDefault="001F4E3E" w:rsidP="00934D69">
      <w:pPr>
        <w:rPr>
          <w:sz w:val="28"/>
          <w:szCs w:val="28"/>
        </w:rPr>
      </w:pPr>
    </w:p>
    <w:p w14:paraId="4194E920" w14:textId="68C47637" w:rsidR="00234C8B" w:rsidRDefault="00234C8B" w:rsidP="00234C8B">
      <w:pPr>
        <w:pStyle w:val="ListParagraph"/>
        <w:numPr>
          <w:ilvl w:val="0"/>
          <w:numId w:val="1"/>
        </w:numPr>
        <w:rPr>
          <w:b/>
          <w:sz w:val="28"/>
          <w:szCs w:val="28"/>
        </w:rPr>
      </w:pPr>
      <w:r>
        <w:rPr>
          <w:b/>
          <w:sz w:val="28"/>
          <w:szCs w:val="28"/>
        </w:rPr>
        <w:t xml:space="preserve">The three </w:t>
      </w:r>
      <w:r w:rsidR="005E143A">
        <w:rPr>
          <w:b/>
          <w:sz w:val="28"/>
          <w:szCs w:val="28"/>
        </w:rPr>
        <w:t>attributes</w:t>
      </w:r>
      <w:bookmarkStart w:id="0" w:name="_GoBack"/>
      <w:bookmarkEnd w:id="0"/>
      <w:r>
        <w:rPr>
          <w:b/>
          <w:sz w:val="28"/>
          <w:szCs w:val="28"/>
        </w:rPr>
        <w:t xml:space="preserve"> of citizens</w:t>
      </w:r>
    </w:p>
    <w:p w14:paraId="213C4DEB" w14:textId="77777777" w:rsidR="00234C8B" w:rsidRPr="00234C8B" w:rsidRDefault="00234C8B" w:rsidP="00234C8B">
      <w:pPr>
        <w:rPr>
          <w:sz w:val="28"/>
          <w:szCs w:val="28"/>
        </w:rPr>
      </w:pPr>
    </w:p>
    <w:p w14:paraId="14FE356F" w14:textId="57F65942" w:rsidR="00234C8B" w:rsidRDefault="00326C2D" w:rsidP="00486968">
      <w:pPr>
        <w:pStyle w:val="ListParagraph"/>
        <w:numPr>
          <w:ilvl w:val="0"/>
          <w:numId w:val="2"/>
        </w:numPr>
        <w:rPr>
          <w:sz w:val="28"/>
          <w:szCs w:val="28"/>
        </w:rPr>
      </w:pPr>
      <w:r>
        <w:rPr>
          <w:sz w:val="28"/>
          <w:szCs w:val="28"/>
        </w:rPr>
        <w:t>“In terms of rights, the attributes of a citizen, inseparable from his essence (as a citizen) are: lawful freedom…; civil equality…; and civil independence” (MM 6:314)</w:t>
      </w:r>
    </w:p>
    <w:p w14:paraId="20CB3031" w14:textId="77777777" w:rsidR="00482824" w:rsidRPr="00482824" w:rsidRDefault="00482824" w:rsidP="00DA315D">
      <w:pPr>
        <w:pStyle w:val="ListParagraph"/>
        <w:rPr>
          <w:sz w:val="28"/>
          <w:szCs w:val="28"/>
        </w:rPr>
      </w:pPr>
    </w:p>
    <w:p w14:paraId="63DD905D" w14:textId="787894F7" w:rsidR="00486968" w:rsidRPr="00C565DB" w:rsidRDefault="00D75486" w:rsidP="00486968">
      <w:pPr>
        <w:rPr>
          <w:sz w:val="28"/>
          <w:szCs w:val="28"/>
        </w:rPr>
      </w:pPr>
      <w:r w:rsidRPr="00170845">
        <w:rPr>
          <w:smallCaps/>
          <w:sz w:val="28"/>
          <w:szCs w:val="28"/>
        </w:rPr>
        <w:lastRenderedPageBreak/>
        <w:t>Lawful freedom</w:t>
      </w:r>
      <w:r w:rsidR="00326C2D">
        <w:rPr>
          <w:smallCaps/>
          <w:sz w:val="28"/>
          <w:szCs w:val="28"/>
        </w:rPr>
        <w:t xml:space="preserve"> </w:t>
      </w:r>
      <w:r w:rsidR="00326C2D" w:rsidRPr="007C484E">
        <w:rPr>
          <w:sz w:val="28"/>
          <w:szCs w:val="28"/>
        </w:rPr>
        <w:t>(as a human being)</w:t>
      </w:r>
      <w:r>
        <w:rPr>
          <w:sz w:val="28"/>
          <w:szCs w:val="28"/>
        </w:rPr>
        <w:t>: “the attribute of obeying no other law than that to which [one] has given [one’s] consent”.</w:t>
      </w:r>
    </w:p>
    <w:p w14:paraId="4C01C3D1" w14:textId="77777777" w:rsidR="00C565DB" w:rsidRDefault="00C565DB" w:rsidP="00486968">
      <w:pPr>
        <w:rPr>
          <w:sz w:val="28"/>
          <w:szCs w:val="28"/>
        </w:rPr>
      </w:pPr>
    </w:p>
    <w:p w14:paraId="6698C24D" w14:textId="57EB1715" w:rsidR="003977BA" w:rsidRDefault="00F03AEC" w:rsidP="00C5532B">
      <w:pPr>
        <w:ind w:left="720"/>
        <w:rPr>
          <w:sz w:val="28"/>
          <w:szCs w:val="28"/>
        </w:rPr>
      </w:pPr>
      <w:r>
        <w:rPr>
          <w:sz w:val="28"/>
          <w:szCs w:val="28"/>
        </w:rPr>
        <w:t xml:space="preserve">“Freedom (independence from being constrained by another’s choice), insofar as it can coexist with the freedom of every other in accordance with a universal law, is the only original right belonging to every man by virtue of his humanity” (MM </w:t>
      </w:r>
      <w:r w:rsidR="008613BD">
        <w:rPr>
          <w:sz w:val="28"/>
          <w:szCs w:val="28"/>
        </w:rPr>
        <w:t>6:238)</w:t>
      </w:r>
    </w:p>
    <w:p w14:paraId="0D62DFEA" w14:textId="77777777" w:rsidR="003977BA" w:rsidRPr="00C565DB" w:rsidRDefault="003977BA" w:rsidP="00486968">
      <w:pPr>
        <w:rPr>
          <w:sz w:val="28"/>
          <w:szCs w:val="28"/>
        </w:rPr>
      </w:pPr>
    </w:p>
    <w:p w14:paraId="00586639" w14:textId="44F7BA72" w:rsidR="00C565DB" w:rsidRDefault="00D75486" w:rsidP="00486968">
      <w:pPr>
        <w:rPr>
          <w:sz w:val="28"/>
          <w:szCs w:val="28"/>
        </w:rPr>
      </w:pPr>
      <w:r w:rsidRPr="00170845">
        <w:rPr>
          <w:smallCaps/>
          <w:sz w:val="28"/>
          <w:szCs w:val="28"/>
        </w:rPr>
        <w:t>Civil equality</w:t>
      </w:r>
      <w:r w:rsidR="00326C2D">
        <w:rPr>
          <w:smallCaps/>
          <w:sz w:val="28"/>
          <w:szCs w:val="28"/>
        </w:rPr>
        <w:t xml:space="preserve"> </w:t>
      </w:r>
      <w:r w:rsidR="00326C2D" w:rsidRPr="007C484E">
        <w:rPr>
          <w:sz w:val="28"/>
          <w:szCs w:val="28"/>
        </w:rPr>
        <w:t>(as a member of the commonwealth)</w:t>
      </w:r>
      <w:r>
        <w:rPr>
          <w:sz w:val="28"/>
          <w:szCs w:val="28"/>
        </w:rPr>
        <w:t>: “that of not recognizing among the people any superior with the moral capacity to bind him as a matter of right in a way that he could not in turn bind the other”.</w:t>
      </w:r>
    </w:p>
    <w:p w14:paraId="7504CDB1" w14:textId="77777777" w:rsidR="001D1CD6" w:rsidRDefault="001D1CD6" w:rsidP="00486968">
      <w:pPr>
        <w:rPr>
          <w:sz w:val="28"/>
          <w:szCs w:val="28"/>
        </w:rPr>
      </w:pPr>
    </w:p>
    <w:p w14:paraId="5A5650FA" w14:textId="18D2B9D8" w:rsidR="00C565DB" w:rsidRPr="001D1CD6" w:rsidRDefault="001D1CD6" w:rsidP="001D1CD6">
      <w:pPr>
        <w:widowControl w:val="0"/>
        <w:autoSpaceDE w:val="0"/>
        <w:autoSpaceDN w:val="0"/>
        <w:adjustRightInd w:val="0"/>
        <w:spacing w:after="240"/>
        <w:ind w:left="720"/>
        <w:rPr>
          <w:rFonts w:cs="Times"/>
          <w:iCs w:val="0"/>
          <w:sz w:val="28"/>
          <w:szCs w:val="28"/>
        </w:rPr>
      </w:pPr>
      <w:r>
        <w:rPr>
          <w:rFonts w:cs="Times"/>
          <w:sz w:val="28"/>
          <w:szCs w:val="28"/>
        </w:rPr>
        <w:t>“</w:t>
      </w:r>
      <w:r w:rsidRPr="001D1CD6">
        <w:rPr>
          <w:rFonts w:cs="Times"/>
          <w:sz w:val="28"/>
          <w:szCs w:val="28"/>
        </w:rPr>
        <w:t xml:space="preserve">[External] (rightful) </w:t>
      </w:r>
      <w:r w:rsidRPr="001D1CD6">
        <w:rPr>
          <w:rFonts w:cs="Times"/>
          <w:i/>
          <w:sz w:val="28"/>
          <w:szCs w:val="28"/>
        </w:rPr>
        <w:t xml:space="preserve">equality </w:t>
      </w:r>
      <w:r w:rsidRPr="001D1CD6">
        <w:rPr>
          <w:rFonts w:cs="Times"/>
          <w:iCs w:val="0"/>
          <w:sz w:val="28"/>
          <w:szCs w:val="28"/>
        </w:rPr>
        <w:t xml:space="preserve">within a state is that relation of its citizens in which no one can rightfully bind another to something without also being subject to a law by which he in turn </w:t>
      </w:r>
      <w:r w:rsidRPr="001D1CD6">
        <w:rPr>
          <w:rFonts w:cs="Times"/>
          <w:i/>
          <w:sz w:val="28"/>
          <w:szCs w:val="28"/>
        </w:rPr>
        <w:t xml:space="preserve">can </w:t>
      </w:r>
      <w:r w:rsidRPr="001D1CD6">
        <w:rPr>
          <w:rFonts w:cs="Times"/>
          <w:iCs w:val="0"/>
          <w:sz w:val="28"/>
          <w:szCs w:val="28"/>
        </w:rPr>
        <w:t>be bou</w:t>
      </w:r>
      <w:r>
        <w:rPr>
          <w:rFonts w:cs="Times"/>
          <w:iCs w:val="0"/>
          <w:sz w:val="28"/>
          <w:szCs w:val="28"/>
        </w:rPr>
        <w:t>nd in the same way by the other”</w:t>
      </w:r>
      <w:r w:rsidRPr="001D1CD6">
        <w:rPr>
          <w:rFonts w:cs="Times"/>
          <w:iCs w:val="0"/>
          <w:sz w:val="28"/>
          <w:szCs w:val="28"/>
        </w:rPr>
        <w:t xml:space="preserve"> (</w:t>
      </w:r>
      <w:r>
        <w:rPr>
          <w:rFonts w:cs="Times"/>
          <w:iCs w:val="0"/>
          <w:sz w:val="28"/>
          <w:szCs w:val="28"/>
        </w:rPr>
        <w:t>PP 8:350n).</w:t>
      </w:r>
    </w:p>
    <w:p w14:paraId="4D80982A" w14:textId="6EB884D9" w:rsidR="00C565DB" w:rsidRDefault="001E3A55" w:rsidP="00486968">
      <w:pPr>
        <w:rPr>
          <w:sz w:val="28"/>
          <w:szCs w:val="28"/>
        </w:rPr>
      </w:pPr>
      <w:r w:rsidRPr="00170845">
        <w:rPr>
          <w:smallCaps/>
          <w:sz w:val="28"/>
          <w:szCs w:val="28"/>
        </w:rPr>
        <w:t>Civil i</w:t>
      </w:r>
      <w:r w:rsidR="00D75486" w:rsidRPr="00170845">
        <w:rPr>
          <w:smallCaps/>
          <w:sz w:val="28"/>
          <w:szCs w:val="28"/>
        </w:rPr>
        <w:t>ndependence</w:t>
      </w:r>
      <w:r w:rsidR="00326C2D">
        <w:rPr>
          <w:smallCaps/>
          <w:sz w:val="28"/>
          <w:szCs w:val="28"/>
        </w:rPr>
        <w:t xml:space="preserve"> </w:t>
      </w:r>
      <w:r w:rsidR="00326C2D" w:rsidRPr="007C484E">
        <w:rPr>
          <w:sz w:val="28"/>
          <w:szCs w:val="28"/>
        </w:rPr>
        <w:t>(as a citizen)</w:t>
      </w:r>
      <w:r w:rsidR="00D75486">
        <w:rPr>
          <w:sz w:val="28"/>
          <w:szCs w:val="28"/>
        </w:rPr>
        <w:t>: “</w:t>
      </w:r>
      <w:r w:rsidR="00414DC4">
        <w:rPr>
          <w:sz w:val="28"/>
          <w:szCs w:val="28"/>
        </w:rPr>
        <w:t>owing his existence and preservation to his own rights and powers as a member of the commonwealth, not to the choice of another among the people”</w:t>
      </w:r>
      <w:r w:rsidR="002141E9">
        <w:rPr>
          <w:sz w:val="28"/>
          <w:szCs w:val="28"/>
        </w:rPr>
        <w:t xml:space="preserve">. </w:t>
      </w:r>
    </w:p>
    <w:p w14:paraId="5E342E39" w14:textId="77777777" w:rsidR="006A6FD7" w:rsidRDefault="006A6FD7" w:rsidP="00486968">
      <w:pPr>
        <w:rPr>
          <w:sz w:val="28"/>
          <w:szCs w:val="28"/>
        </w:rPr>
      </w:pPr>
    </w:p>
    <w:p w14:paraId="12DE3885" w14:textId="1920D5E9" w:rsidR="006A6FD7" w:rsidRDefault="006A6FD7" w:rsidP="00486968">
      <w:pPr>
        <w:rPr>
          <w:b/>
          <w:sz w:val="28"/>
          <w:szCs w:val="28"/>
        </w:rPr>
      </w:pPr>
      <w:r>
        <w:rPr>
          <w:b/>
          <w:sz w:val="28"/>
          <w:szCs w:val="28"/>
        </w:rPr>
        <w:t xml:space="preserve">3. </w:t>
      </w:r>
      <w:r w:rsidR="00510594">
        <w:rPr>
          <w:b/>
          <w:sz w:val="28"/>
          <w:szCs w:val="28"/>
        </w:rPr>
        <w:t>Active citizenship</w:t>
      </w:r>
      <w:r>
        <w:rPr>
          <w:b/>
          <w:sz w:val="28"/>
          <w:szCs w:val="28"/>
        </w:rPr>
        <w:t xml:space="preserve"> and voting</w:t>
      </w:r>
    </w:p>
    <w:p w14:paraId="70ADF8F6" w14:textId="77777777" w:rsidR="00087D91" w:rsidRDefault="00087D91" w:rsidP="00486968">
      <w:pPr>
        <w:rPr>
          <w:sz w:val="28"/>
          <w:szCs w:val="28"/>
        </w:rPr>
      </w:pPr>
    </w:p>
    <w:p w14:paraId="53141B57" w14:textId="4E34ABE8" w:rsidR="00087D91" w:rsidRDefault="00DB4E84" w:rsidP="00486968">
      <w:pPr>
        <w:rPr>
          <w:sz w:val="28"/>
          <w:szCs w:val="28"/>
        </w:rPr>
      </w:pPr>
      <w:r>
        <w:rPr>
          <w:sz w:val="28"/>
          <w:szCs w:val="28"/>
        </w:rPr>
        <w:t xml:space="preserve">Questions: </w:t>
      </w:r>
      <w:r w:rsidR="00A6495E">
        <w:rPr>
          <w:sz w:val="28"/>
          <w:szCs w:val="28"/>
        </w:rPr>
        <w:t xml:space="preserve">Why is independence a necessary condition for being entitled to vote? </w:t>
      </w:r>
      <w:r w:rsidR="00087D91">
        <w:rPr>
          <w:sz w:val="28"/>
          <w:szCs w:val="28"/>
        </w:rPr>
        <w:t xml:space="preserve">What is the importance of voting? </w:t>
      </w:r>
    </w:p>
    <w:p w14:paraId="5B55E9EA" w14:textId="77777777" w:rsidR="00A6495E" w:rsidRDefault="00A6495E" w:rsidP="00486968">
      <w:pPr>
        <w:rPr>
          <w:b/>
          <w:sz w:val="28"/>
          <w:szCs w:val="28"/>
        </w:rPr>
      </w:pPr>
    </w:p>
    <w:p w14:paraId="38B0A64B" w14:textId="77777777" w:rsidR="00626386" w:rsidRDefault="00626386" w:rsidP="00626386">
      <w:pPr>
        <w:pStyle w:val="ListParagraph"/>
        <w:numPr>
          <w:ilvl w:val="0"/>
          <w:numId w:val="2"/>
        </w:numPr>
        <w:rPr>
          <w:sz w:val="28"/>
          <w:szCs w:val="28"/>
        </w:rPr>
      </w:pPr>
      <w:r>
        <w:rPr>
          <w:sz w:val="28"/>
          <w:szCs w:val="28"/>
        </w:rPr>
        <w:t xml:space="preserve">“Now when someone makes arrangements about another, it is always possible for him to do the other wrong; but he can never do wrong in what he decides upon with regard to himself (for </w:t>
      </w:r>
      <w:proofErr w:type="spellStart"/>
      <w:r>
        <w:rPr>
          <w:i/>
          <w:sz w:val="28"/>
          <w:szCs w:val="28"/>
        </w:rPr>
        <w:t>volenti</w:t>
      </w:r>
      <w:proofErr w:type="spellEnd"/>
      <w:r>
        <w:rPr>
          <w:i/>
          <w:sz w:val="28"/>
          <w:szCs w:val="28"/>
        </w:rPr>
        <w:t xml:space="preserve"> </w:t>
      </w:r>
      <w:proofErr w:type="gramStart"/>
      <w:r>
        <w:rPr>
          <w:i/>
          <w:sz w:val="28"/>
          <w:szCs w:val="28"/>
        </w:rPr>
        <w:t>non fit</w:t>
      </w:r>
      <w:proofErr w:type="gramEnd"/>
      <w:r>
        <w:rPr>
          <w:i/>
          <w:sz w:val="28"/>
          <w:szCs w:val="28"/>
        </w:rPr>
        <w:t xml:space="preserve"> </w:t>
      </w:r>
      <w:proofErr w:type="spellStart"/>
      <w:r w:rsidRPr="001A2E20">
        <w:rPr>
          <w:i/>
          <w:sz w:val="28"/>
          <w:szCs w:val="28"/>
        </w:rPr>
        <w:t>iniuria</w:t>
      </w:r>
      <w:proofErr w:type="spellEnd"/>
      <w:r>
        <w:rPr>
          <w:sz w:val="28"/>
          <w:szCs w:val="28"/>
        </w:rPr>
        <w:t xml:space="preserve">). </w:t>
      </w:r>
      <w:proofErr w:type="gramStart"/>
      <w:r w:rsidRPr="001A2E20">
        <w:rPr>
          <w:sz w:val="28"/>
          <w:szCs w:val="28"/>
        </w:rPr>
        <w:t>Therefore</w:t>
      </w:r>
      <w:proofErr w:type="gramEnd"/>
      <w:r>
        <w:rPr>
          <w:sz w:val="28"/>
          <w:szCs w:val="28"/>
        </w:rPr>
        <w:t xml:space="preserve"> only the concurring and united will of all, insofar as each decides the same thing for all and all for each, and so only the general united will of the people, can be legislative” (MM 6:314). </w:t>
      </w:r>
    </w:p>
    <w:p w14:paraId="4A538C15" w14:textId="31932FA1" w:rsidR="00381263" w:rsidRPr="00D92B29" w:rsidRDefault="00381263" w:rsidP="00626386">
      <w:pPr>
        <w:pStyle w:val="ListParagraph"/>
        <w:numPr>
          <w:ilvl w:val="0"/>
          <w:numId w:val="2"/>
        </w:numPr>
        <w:rPr>
          <w:sz w:val="28"/>
          <w:szCs w:val="28"/>
        </w:rPr>
      </w:pPr>
      <w:r>
        <w:rPr>
          <w:sz w:val="28"/>
          <w:szCs w:val="28"/>
        </w:rPr>
        <w:t>“</w:t>
      </w:r>
      <w:r w:rsidR="00C60295">
        <w:rPr>
          <w:sz w:val="28"/>
          <w:szCs w:val="28"/>
        </w:rPr>
        <w:t>W</w:t>
      </w:r>
      <w:r>
        <w:rPr>
          <w:sz w:val="28"/>
          <w:szCs w:val="28"/>
        </w:rPr>
        <w:t>hatever sort of positive laws the citizens might vote for, these law</w:t>
      </w:r>
      <w:r w:rsidR="0063198F">
        <w:rPr>
          <w:sz w:val="28"/>
          <w:szCs w:val="28"/>
        </w:rPr>
        <w:t>s must still not be contrary to…</w:t>
      </w:r>
      <w:r>
        <w:rPr>
          <w:sz w:val="28"/>
          <w:szCs w:val="28"/>
        </w:rPr>
        <w:t>freedom and…equality”</w:t>
      </w:r>
      <w:r w:rsidR="0063198F">
        <w:rPr>
          <w:sz w:val="28"/>
          <w:szCs w:val="28"/>
        </w:rPr>
        <w:t xml:space="preserve"> (MM 6:315)</w:t>
      </w:r>
      <w:r w:rsidR="003B5973">
        <w:rPr>
          <w:sz w:val="28"/>
          <w:szCs w:val="28"/>
        </w:rPr>
        <w:t>.</w:t>
      </w:r>
    </w:p>
    <w:p w14:paraId="70965A8F" w14:textId="77777777" w:rsidR="00180E22" w:rsidRDefault="00180E22" w:rsidP="00486968">
      <w:pPr>
        <w:rPr>
          <w:b/>
          <w:sz w:val="28"/>
          <w:szCs w:val="28"/>
        </w:rPr>
      </w:pPr>
    </w:p>
    <w:p w14:paraId="0BB23787" w14:textId="5DC64F38" w:rsidR="00180E22" w:rsidRDefault="00180E22" w:rsidP="00486968">
      <w:pPr>
        <w:rPr>
          <w:b/>
        </w:rPr>
      </w:pPr>
      <w:r>
        <w:rPr>
          <w:b/>
        </w:rPr>
        <w:t>Reading:</w:t>
      </w:r>
    </w:p>
    <w:p w14:paraId="4C78B7F6" w14:textId="77777777" w:rsidR="0063198F" w:rsidRDefault="0063198F" w:rsidP="00486968">
      <w:pPr>
        <w:rPr>
          <w:b/>
        </w:rPr>
      </w:pPr>
    </w:p>
    <w:p w14:paraId="790AD9E0" w14:textId="77777777" w:rsidR="00180E22" w:rsidRDefault="00180E22" w:rsidP="00486968">
      <w:r>
        <w:t>Primary:</w:t>
      </w:r>
      <w:r>
        <w:tab/>
      </w:r>
      <w:r>
        <w:rPr>
          <w:i/>
        </w:rPr>
        <w:t>Doctrine of Right</w:t>
      </w:r>
      <w:r>
        <w:t xml:space="preserve"> §46. </w:t>
      </w:r>
    </w:p>
    <w:p w14:paraId="230D6F56" w14:textId="6187C9AD" w:rsidR="00180E22" w:rsidRDefault="00244DF7" w:rsidP="00180E22">
      <w:pPr>
        <w:ind w:left="720" w:firstLine="720"/>
      </w:pPr>
      <w:r>
        <w:t>“Theory and Practice”</w:t>
      </w:r>
      <w:r w:rsidR="00180E22">
        <w:t xml:space="preserve"> Part II, 8:289-296.</w:t>
      </w:r>
    </w:p>
    <w:p w14:paraId="132FB659" w14:textId="77777777" w:rsidR="00180E22" w:rsidRDefault="00180E22" w:rsidP="00180E22"/>
    <w:p w14:paraId="28733AFE" w14:textId="4EFC5328" w:rsidR="00180E22" w:rsidRDefault="00180E22" w:rsidP="00180E22">
      <w:r>
        <w:t>Secondary:</w:t>
      </w:r>
      <w:r>
        <w:tab/>
      </w:r>
      <w:proofErr w:type="spellStart"/>
      <w:r>
        <w:t>Weinrib</w:t>
      </w:r>
      <w:proofErr w:type="spellEnd"/>
      <w:r>
        <w:t>, “</w:t>
      </w:r>
      <w:r w:rsidR="00260351">
        <w:t xml:space="preserve">Kant on Citizenship and Universal Independence” </w:t>
      </w:r>
    </w:p>
    <w:p w14:paraId="572EC716" w14:textId="426595D9" w:rsidR="006136E5" w:rsidRDefault="006136E5" w:rsidP="00180E22">
      <w:r>
        <w:tab/>
      </w:r>
      <w:r>
        <w:tab/>
      </w:r>
      <w:proofErr w:type="spellStart"/>
      <w:r>
        <w:t>Beiner</w:t>
      </w:r>
      <w:proofErr w:type="spellEnd"/>
      <w:r>
        <w:t>, “Paradoxes in Kant’s Account of Citizenship”</w:t>
      </w:r>
    </w:p>
    <w:p w14:paraId="794E45BF" w14:textId="77777777" w:rsidR="00260351" w:rsidRDefault="00260351" w:rsidP="00260351">
      <w:pPr>
        <w:ind w:left="720" w:firstLine="720"/>
      </w:pPr>
      <w:r>
        <w:t>Kleingeld, “</w:t>
      </w:r>
      <w:r w:rsidRPr="00260351">
        <w:t xml:space="preserve">The Problematic Status of Gender-Neutral Language in the </w:t>
      </w:r>
    </w:p>
    <w:p w14:paraId="692DB39D" w14:textId="4AD6ACC4" w:rsidR="00260351" w:rsidRDefault="00260351" w:rsidP="00260351">
      <w:pPr>
        <w:ind w:left="1440" w:firstLine="720"/>
      </w:pPr>
      <w:r w:rsidRPr="00260351">
        <w:t>History of Philosophy: The Case of Kant</w:t>
      </w:r>
      <w:r>
        <w:t>”</w:t>
      </w:r>
    </w:p>
    <w:p w14:paraId="378277CE" w14:textId="4044F98B" w:rsidR="00C108AC" w:rsidRDefault="00C108AC" w:rsidP="00C108AC">
      <w:r>
        <w:tab/>
      </w:r>
      <w:r>
        <w:tab/>
      </w:r>
      <w:proofErr w:type="spellStart"/>
      <w:r>
        <w:t>Mendus</w:t>
      </w:r>
      <w:proofErr w:type="spellEnd"/>
      <w:r>
        <w:t>, “Kant: ‘An honest but narrow minded bourgeois?</w:t>
      </w:r>
      <w:proofErr w:type="gramStart"/>
      <w:r w:rsidR="007A4B95">
        <w:t xml:space="preserve">’ </w:t>
      </w:r>
      <w:r>
        <w:t>”</w:t>
      </w:r>
      <w:proofErr w:type="gramEnd"/>
    </w:p>
    <w:p w14:paraId="61C93CC8" w14:textId="3F01ADA5" w:rsidR="00182050" w:rsidRPr="00180E22" w:rsidRDefault="00182050" w:rsidP="00C108AC">
      <w:r>
        <w:tab/>
      </w:r>
      <w:r>
        <w:tab/>
      </w:r>
      <w:proofErr w:type="spellStart"/>
      <w:r w:rsidR="00017FED">
        <w:t>Kersting</w:t>
      </w:r>
      <w:proofErr w:type="spellEnd"/>
      <w:r w:rsidR="00017FED">
        <w:t>, “Kant’s Concept of the State”</w:t>
      </w:r>
    </w:p>
    <w:sectPr w:rsidR="00182050" w:rsidRPr="00180E22" w:rsidSect="009E3D43">
      <w:headerReference w:type="default" r:id="rId7"/>
      <w:pgSz w:w="11900" w:h="16840"/>
      <w:pgMar w:top="1440" w:right="1843" w:bottom="1440" w:left="1843"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7BC4" w14:textId="77777777" w:rsidR="00D010B0" w:rsidRDefault="00D010B0" w:rsidP="009E3D43">
      <w:r>
        <w:separator/>
      </w:r>
    </w:p>
  </w:endnote>
  <w:endnote w:type="continuationSeparator" w:id="0">
    <w:p w14:paraId="0AA81AC6" w14:textId="77777777" w:rsidR="00D010B0" w:rsidRDefault="00D010B0" w:rsidP="009E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20250" w14:textId="77777777" w:rsidR="00D010B0" w:rsidRDefault="00D010B0" w:rsidP="009E3D43">
      <w:r>
        <w:separator/>
      </w:r>
    </w:p>
  </w:footnote>
  <w:footnote w:type="continuationSeparator" w:id="0">
    <w:p w14:paraId="7A1A4759" w14:textId="77777777" w:rsidR="00D010B0" w:rsidRDefault="00D010B0" w:rsidP="009E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84D4" w14:textId="77777777" w:rsidR="009E3D43" w:rsidRDefault="009E3D43" w:rsidP="003242DB">
    <w:pPr>
      <w:pStyle w:val="Header"/>
      <w:jc w:val="left"/>
      <w:rPr>
        <w:lang w:val="en-GB"/>
      </w:rPr>
    </w:pPr>
    <w:r>
      <w:rPr>
        <w:lang w:val="en-GB"/>
      </w:rPr>
      <w:t>L.J. Davies</w:t>
    </w:r>
  </w:p>
  <w:p w14:paraId="61BB7F43" w14:textId="6E1E5BF5" w:rsidR="003242DB" w:rsidRPr="009E3D43" w:rsidRDefault="003242DB" w:rsidP="003242DB">
    <w:pPr>
      <w:pStyle w:val="Header"/>
      <w:jc w:val="left"/>
      <w:rPr>
        <w:lang w:val="en-GB"/>
      </w:rPr>
    </w:pPr>
    <w:r>
      <w:rPr>
        <w:lang w:val="en-GB"/>
      </w:rPr>
      <w:t>luke.davies@philosophy.ox.ac.uk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4F34"/>
    <w:multiLevelType w:val="hybridMultilevel"/>
    <w:tmpl w:val="8E0E54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25162C"/>
    <w:multiLevelType w:val="hybridMultilevel"/>
    <w:tmpl w:val="A3BAA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463A3"/>
    <w:multiLevelType w:val="hybridMultilevel"/>
    <w:tmpl w:val="9AB23BC8"/>
    <w:lvl w:ilvl="0" w:tplc="C7F6D3E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43"/>
    <w:rsid w:val="00017FED"/>
    <w:rsid w:val="0003769A"/>
    <w:rsid w:val="000800B3"/>
    <w:rsid w:val="00087D91"/>
    <w:rsid w:val="00092BE1"/>
    <w:rsid w:val="000B4B11"/>
    <w:rsid w:val="000E45D0"/>
    <w:rsid w:val="000F401F"/>
    <w:rsid w:val="001372B0"/>
    <w:rsid w:val="001410D7"/>
    <w:rsid w:val="00170845"/>
    <w:rsid w:val="0017392B"/>
    <w:rsid w:val="00180E22"/>
    <w:rsid w:val="00182050"/>
    <w:rsid w:val="00185C8A"/>
    <w:rsid w:val="00197F2E"/>
    <w:rsid w:val="001D1CD6"/>
    <w:rsid w:val="001E3A55"/>
    <w:rsid w:val="001F4E3E"/>
    <w:rsid w:val="001F567B"/>
    <w:rsid w:val="00213E34"/>
    <w:rsid w:val="002141E9"/>
    <w:rsid w:val="002276A4"/>
    <w:rsid w:val="00234C8B"/>
    <w:rsid w:val="00244C24"/>
    <w:rsid w:val="00244DF7"/>
    <w:rsid w:val="002573E4"/>
    <w:rsid w:val="00260351"/>
    <w:rsid w:val="002742FC"/>
    <w:rsid w:val="002B54AE"/>
    <w:rsid w:val="003242DB"/>
    <w:rsid w:val="00326C2D"/>
    <w:rsid w:val="0036650F"/>
    <w:rsid w:val="00381263"/>
    <w:rsid w:val="003977BA"/>
    <w:rsid w:val="003B5973"/>
    <w:rsid w:val="003E01DB"/>
    <w:rsid w:val="003E5A16"/>
    <w:rsid w:val="003F0F4D"/>
    <w:rsid w:val="00414DC4"/>
    <w:rsid w:val="00434ACF"/>
    <w:rsid w:val="004429C9"/>
    <w:rsid w:val="0044310F"/>
    <w:rsid w:val="00482824"/>
    <w:rsid w:val="00486968"/>
    <w:rsid w:val="004A3403"/>
    <w:rsid w:val="004C38AD"/>
    <w:rsid w:val="004D25F6"/>
    <w:rsid w:val="00510594"/>
    <w:rsid w:val="00542FC1"/>
    <w:rsid w:val="005663C5"/>
    <w:rsid w:val="005B27E3"/>
    <w:rsid w:val="005D4F17"/>
    <w:rsid w:val="005E143A"/>
    <w:rsid w:val="00603906"/>
    <w:rsid w:val="00611566"/>
    <w:rsid w:val="006136E5"/>
    <w:rsid w:val="006179D6"/>
    <w:rsid w:val="00623C9B"/>
    <w:rsid w:val="00626386"/>
    <w:rsid w:val="0063198F"/>
    <w:rsid w:val="006743D4"/>
    <w:rsid w:val="00694C05"/>
    <w:rsid w:val="006A6FD7"/>
    <w:rsid w:val="006B195E"/>
    <w:rsid w:val="006D2B16"/>
    <w:rsid w:val="006F4723"/>
    <w:rsid w:val="00710689"/>
    <w:rsid w:val="00712700"/>
    <w:rsid w:val="00716B7B"/>
    <w:rsid w:val="00774B14"/>
    <w:rsid w:val="00781157"/>
    <w:rsid w:val="007A4B95"/>
    <w:rsid w:val="007A5F85"/>
    <w:rsid w:val="007C484E"/>
    <w:rsid w:val="007C75DB"/>
    <w:rsid w:val="007E29EB"/>
    <w:rsid w:val="0082300E"/>
    <w:rsid w:val="00824AD3"/>
    <w:rsid w:val="008373C0"/>
    <w:rsid w:val="008613BD"/>
    <w:rsid w:val="00887A0B"/>
    <w:rsid w:val="008B07B2"/>
    <w:rsid w:val="008B1D9D"/>
    <w:rsid w:val="008B7A4A"/>
    <w:rsid w:val="009150AA"/>
    <w:rsid w:val="00934D69"/>
    <w:rsid w:val="00982B93"/>
    <w:rsid w:val="00996AF0"/>
    <w:rsid w:val="009B34C9"/>
    <w:rsid w:val="009E3D43"/>
    <w:rsid w:val="00A51EF2"/>
    <w:rsid w:val="00A54BAA"/>
    <w:rsid w:val="00A6495E"/>
    <w:rsid w:val="00A94C44"/>
    <w:rsid w:val="00AA2C89"/>
    <w:rsid w:val="00AA5072"/>
    <w:rsid w:val="00AB7A1E"/>
    <w:rsid w:val="00B45DCA"/>
    <w:rsid w:val="00B630F1"/>
    <w:rsid w:val="00B639A6"/>
    <w:rsid w:val="00B72C66"/>
    <w:rsid w:val="00B7539D"/>
    <w:rsid w:val="00BE6571"/>
    <w:rsid w:val="00C108AC"/>
    <w:rsid w:val="00C11AB9"/>
    <w:rsid w:val="00C23E0B"/>
    <w:rsid w:val="00C3752F"/>
    <w:rsid w:val="00C5532B"/>
    <w:rsid w:val="00C565DB"/>
    <w:rsid w:val="00C60295"/>
    <w:rsid w:val="00C64DBA"/>
    <w:rsid w:val="00C67095"/>
    <w:rsid w:val="00C905F9"/>
    <w:rsid w:val="00C931CC"/>
    <w:rsid w:val="00C9386C"/>
    <w:rsid w:val="00CE2BAB"/>
    <w:rsid w:val="00D010B0"/>
    <w:rsid w:val="00D225CE"/>
    <w:rsid w:val="00D40C53"/>
    <w:rsid w:val="00D57D78"/>
    <w:rsid w:val="00D75486"/>
    <w:rsid w:val="00D846B4"/>
    <w:rsid w:val="00D92B29"/>
    <w:rsid w:val="00DA1E44"/>
    <w:rsid w:val="00DA315D"/>
    <w:rsid w:val="00DA7658"/>
    <w:rsid w:val="00DB4E84"/>
    <w:rsid w:val="00DB7463"/>
    <w:rsid w:val="00E00FE7"/>
    <w:rsid w:val="00E43AA3"/>
    <w:rsid w:val="00E4500C"/>
    <w:rsid w:val="00E775C7"/>
    <w:rsid w:val="00F03AEC"/>
    <w:rsid w:val="00F50E95"/>
    <w:rsid w:val="00F67D88"/>
    <w:rsid w:val="00FA38D5"/>
    <w:rsid w:val="00FD5AFD"/>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5A5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i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CD6"/>
    <w:pPr>
      <w:jc w:val="both"/>
    </w:pPr>
  </w:style>
  <w:style w:type="paragraph" w:styleId="Heading1">
    <w:name w:val="heading 1"/>
    <w:basedOn w:val="Normal"/>
    <w:next w:val="BodyText"/>
    <w:link w:val="Heading1Char"/>
    <w:autoRedefine/>
    <w:uiPriority w:val="9"/>
    <w:qFormat/>
    <w:rsid w:val="003F0F4D"/>
    <w:pPr>
      <w:keepNext/>
      <w:keepLines/>
      <w:spacing w:before="480" w:after="1000"/>
      <w:outlineLvl w:val="0"/>
    </w:pPr>
    <w:rPr>
      <w:rFonts w:eastAsiaTheme="majorEastAsia" w:cstheme="majorBidi"/>
      <w:b/>
      <w:bCs/>
      <w:color w:val="2D4F8E" w:themeColor="accent1" w:themeShade="B5"/>
      <w:sz w:val="28"/>
      <w:szCs w:val="32"/>
    </w:rPr>
  </w:style>
  <w:style w:type="paragraph" w:styleId="Heading2">
    <w:name w:val="heading 2"/>
    <w:basedOn w:val="Normal"/>
    <w:next w:val="Normal"/>
    <w:link w:val="Heading2Char"/>
    <w:autoRedefine/>
    <w:uiPriority w:val="9"/>
    <w:unhideWhenUsed/>
    <w:qFormat/>
    <w:rsid w:val="003F0F4D"/>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3F0F4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3F0F4D"/>
    <w:pPr>
      <w:keepNext/>
      <w:keepLines/>
      <w:spacing w:before="40"/>
      <w:outlineLvl w:val="3"/>
    </w:pPr>
    <w:rPr>
      <w:rFonts w:asciiTheme="majorHAnsi" w:eastAsiaTheme="majorEastAsia" w:hAnsiTheme="majorHAnsi" w:cstheme="majorBidi"/>
      <w:i/>
      <w:iCs w:val="0"/>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F4D"/>
    <w:rPr>
      <w:rFonts w:eastAsiaTheme="majorEastAsia" w:cstheme="majorBidi"/>
      <w:b/>
      <w:bCs/>
      <w:color w:val="2D4F8E" w:themeColor="accent1" w:themeShade="B5"/>
      <w:sz w:val="28"/>
      <w:szCs w:val="32"/>
    </w:rPr>
  </w:style>
  <w:style w:type="paragraph" w:styleId="BodyText">
    <w:name w:val="Body Text"/>
    <w:basedOn w:val="Normal"/>
    <w:link w:val="BodyTextChar"/>
    <w:uiPriority w:val="99"/>
    <w:semiHidden/>
    <w:unhideWhenUsed/>
    <w:rsid w:val="00781157"/>
    <w:pPr>
      <w:spacing w:after="120"/>
    </w:pPr>
  </w:style>
  <w:style w:type="character" w:customStyle="1" w:styleId="BodyTextChar">
    <w:name w:val="Body Text Char"/>
    <w:basedOn w:val="DefaultParagraphFont"/>
    <w:link w:val="BodyText"/>
    <w:uiPriority w:val="99"/>
    <w:semiHidden/>
    <w:rsid w:val="00781157"/>
  </w:style>
  <w:style w:type="paragraph" w:styleId="FootnoteText">
    <w:name w:val="footnote text"/>
    <w:basedOn w:val="Normal"/>
    <w:link w:val="FootnoteTextChar"/>
    <w:uiPriority w:val="9"/>
    <w:unhideWhenUsed/>
    <w:qFormat/>
    <w:rsid w:val="00781157"/>
    <w:pPr>
      <w:spacing w:after="200"/>
    </w:pPr>
    <w:rPr>
      <w:sz w:val="20"/>
    </w:rPr>
  </w:style>
  <w:style w:type="character" w:customStyle="1" w:styleId="FootnoteTextChar">
    <w:name w:val="Footnote Text Char"/>
    <w:basedOn w:val="DefaultParagraphFont"/>
    <w:link w:val="FootnoteText"/>
    <w:uiPriority w:val="9"/>
    <w:rsid w:val="00781157"/>
    <w:rPr>
      <w:rFonts w:ascii="Garamond" w:hAnsi="Garamond"/>
      <w:sz w:val="20"/>
    </w:rPr>
  </w:style>
  <w:style w:type="paragraph" w:styleId="BlockText">
    <w:name w:val="Block Text"/>
    <w:basedOn w:val="Normal"/>
    <w:next w:val="BodyText"/>
    <w:uiPriority w:val="9"/>
    <w:unhideWhenUsed/>
    <w:qFormat/>
    <w:rsid w:val="003F0F4D"/>
    <w:pPr>
      <w:spacing w:before="100" w:after="100"/>
    </w:pPr>
    <w:rPr>
      <w:rFonts w:eastAsiaTheme="majorEastAsia" w:cstheme="majorBidi"/>
      <w:bCs/>
      <w:sz w:val="22"/>
      <w:szCs w:val="20"/>
    </w:rPr>
  </w:style>
  <w:style w:type="character" w:customStyle="1" w:styleId="Heading2Char">
    <w:name w:val="Heading 2 Char"/>
    <w:basedOn w:val="DefaultParagraphFont"/>
    <w:link w:val="Heading2"/>
    <w:uiPriority w:val="9"/>
    <w:rsid w:val="003F0F4D"/>
    <w:rPr>
      <w:rFonts w:ascii="Garamond" w:eastAsiaTheme="majorEastAsia" w:hAnsi="Garamond" w:cstheme="majorBidi"/>
      <w:color w:val="2F5496" w:themeColor="accent1" w:themeShade="BF"/>
      <w:sz w:val="26"/>
      <w:szCs w:val="26"/>
    </w:rPr>
  </w:style>
  <w:style w:type="character" w:customStyle="1" w:styleId="Heading3Char">
    <w:name w:val="Heading 3 Char"/>
    <w:basedOn w:val="DefaultParagraphFont"/>
    <w:link w:val="Heading3"/>
    <w:uiPriority w:val="9"/>
    <w:rsid w:val="003F0F4D"/>
    <w:rPr>
      <w:rFonts w:ascii="Garamond" w:eastAsiaTheme="majorEastAsia" w:hAnsi="Garamond" w:cstheme="majorBidi"/>
      <w:color w:val="1F3763" w:themeColor="accent1" w:themeShade="7F"/>
    </w:rPr>
  </w:style>
  <w:style w:type="paragraph" w:styleId="NoSpacing">
    <w:name w:val="No Spacing"/>
    <w:basedOn w:val="Heading4"/>
    <w:autoRedefine/>
    <w:uiPriority w:val="1"/>
    <w:qFormat/>
    <w:rsid w:val="003F0F4D"/>
    <w:rPr>
      <w:rFonts w:ascii="Garamond" w:hAnsi="Garamond"/>
    </w:rPr>
  </w:style>
  <w:style w:type="character" w:customStyle="1" w:styleId="Heading4Char">
    <w:name w:val="Heading 4 Char"/>
    <w:basedOn w:val="DefaultParagraphFont"/>
    <w:link w:val="Heading4"/>
    <w:uiPriority w:val="9"/>
    <w:semiHidden/>
    <w:rsid w:val="003F0F4D"/>
    <w:rPr>
      <w:rFonts w:asciiTheme="majorHAnsi" w:eastAsiaTheme="majorEastAsia" w:hAnsiTheme="majorHAnsi" w:cstheme="majorBidi"/>
      <w:i/>
      <w:iCs w:val="0"/>
      <w:color w:val="2F5496" w:themeColor="accent1" w:themeShade="BF"/>
    </w:rPr>
  </w:style>
  <w:style w:type="paragraph" w:styleId="Title">
    <w:name w:val="Title"/>
    <w:basedOn w:val="Normal"/>
    <w:next w:val="Normal"/>
    <w:link w:val="TitleChar"/>
    <w:autoRedefine/>
    <w:uiPriority w:val="10"/>
    <w:qFormat/>
    <w:rsid w:val="003F0F4D"/>
    <w:pPr>
      <w:contextualSpacing/>
      <w:jc w:val="center"/>
    </w:pPr>
    <w:rPr>
      <w:rFonts w:eastAsiaTheme="majorEastAsia" w:cstheme="majorBidi"/>
      <w:color w:val="4472C4" w:themeColor="accent1"/>
      <w:spacing w:val="-10"/>
      <w:kern w:val="28"/>
      <w:sz w:val="36"/>
      <w:szCs w:val="56"/>
    </w:rPr>
  </w:style>
  <w:style w:type="character" w:customStyle="1" w:styleId="TitleChar">
    <w:name w:val="Title Char"/>
    <w:basedOn w:val="DefaultParagraphFont"/>
    <w:link w:val="Title"/>
    <w:uiPriority w:val="10"/>
    <w:rsid w:val="003F0F4D"/>
    <w:rPr>
      <w:rFonts w:eastAsiaTheme="majorEastAsia" w:cstheme="majorBidi"/>
      <w:color w:val="4472C4" w:themeColor="accent1"/>
      <w:spacing w:val="-10"/>
      <w:kern w:val="28"/>
      <w:sz w:val="36"/>
      <w:szCs w:val="56"/>
    </w:rPr>
  </w:style>
  <w:style w:type="paragraph" w:styleId="Quote">
    <w:name w:val="Quote"/>
    <w:basedOn w:val="Normal"/>
    <w:next w:val="Normal"/>
    <w:link w:val="QuoteChar"/>
    <w:autoRedefine/>
    <w:uiPriority w:val="29"/>
    <w:qFormat/>
    <w:rsid w:val="003F0F4D"/>
    <w:pPr>
      <w:spacing w:before="200" w:after="160"/>
      <w:ind w:left="864" w:right="864"/>
    </w:pPr>
    <w:rPr>
      <w:iCs w:val="0"/>
      <w:color w:val="404040" w:themeColor="text1" w:themeTint="BF"/>
      <w:sz w:val="22"/>
    </w:rPr>
  </w:style>
  <w:style w:type="character" w:customStyle="1" w:styleId="QuoteChar">
    <w:name w:val="Quote Char"/>
    <w:basedOn w:val="DefaultParagraphFont"/>
    <w:link w:val="Quote"/>
    <w:uiPriority w:val="29"/>
    <w:rsid w:val="003F0F4D"/>
    <w:rPr>
      <w:iCs w:val="0"/>
      <w:color w:val="404040" w:themeColor="text1" w:themeTint="BF"/>
      <w:sz w:val="22"/>
    </w:rPr>
  </w:style>
  <w:style w:type="paragraph" w:styleId="Header">
    <w:name w:val="header"/>
    <w:basedOn w:val="Normal"/>
    <w:link w:val="HeaderChar"/>
    <w:uiPriority w:val="99"/>
    <w:unhideWhenUsed/>
    <w:rsid w:val="009E3D43"/>
    <w:pPr>
      <w:tabs>
        <w:tab w:val="center" w:pos="4513"/>
        <w:tab w:val="right" w:pos="9026"/>
      </w:tabs>
    </w:pPr>
  </w:style>
  <w:style w:type="character" w:customStyle="1" w:styleId="HeaderChar">
    <w:name w:val="Header Char"/>
    <w:basedOn w:val="DefaultParagraphFont"/>
    <w:link w:val="Header"/>
    <w:uiPriority w:val="99"/>
    <w:rsid w:val="009E3D43"/>
  </w:style>
  <w:style w:type="paragraph" w:styleId="Footer">
    <w:name w:val="footer"/>
    <w:basedOn w:val="Normal"/>
    <w:link w:val="FooterChar"/>
    <w:uiPriority w:val="99"/>
    <w:unhideWhenUsed/>
    <w:rsid w:val="009E3D43"/>
    <w:pPr>
      <w:tabs>
        <w:tab w:val="center" w:pos="4513"/>
        <w:tab w:val="right" w:pos="9026"/>
      </w:tabs>
    </w:pPr>
  </w:style>
  <w:style w:type="character" w:customStyle="1" w:styleId="FooterChar">
    <w:name w:val="Footer Char"/>
    <w:basedOn w:val="DefaultParagraphFont"/>
    <w:link w:val="Footer"/>
    <w:uiPriority w:val="99"/>
    <w:rsid w:val="009E3D43"/>
  </w:style>
  <w:style w:type="paragraph" w:styleId="ListParagraph">
    <w:name w:val="List Paragraph"/>
    <w:basedOn w:val="Normal"/>
    <w:uiPriority w:val="34"/>
    <w:qFormat/>
    <w:rsid w:val="00C23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 Davies</dc:creator>
  <cp:keywords/>
  <dc:description/>
  <cp:lastModifiedBy>Microsoft Office User</cp:lastModifiedBy>
  <cp:revision>120</cp:revision>
  <dcterms:created xsi:type="dcterms:W3CDTF">2017-03-29T14:27:00Z</dcterms:created>
  <dcterms:modified xsi:type="dcterms:W3CDTF">2019-04-04T13:06:00Z</dcterms:modified>
</cp:coreProperties>
</file>