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86D10" w14:textId="77777777" w:rsidR="00A735F3" w:rsidRPr="0050510A" w:rsidRDefault="00A735F3" w:rsidP="00A735F3">
      <w:pPr>
        <w:jc w:val="center"/>
        <w:rPr>
          <w:b/>
          <w:sz w:val="32"/>
          <w:szCs w:val="32"/>
        </w:rPr>
      </w:pPr>
      <w:r w:rsidRPr="0050510A">
        <w:rPr>
          <w:b/>
          <w:sz w:val="32"/>
          <w:szCs w:val="32"/>
        </w:rPr>
        <w:t>Themes in Kant’s Moral and Political Philosophy</w:t>
      </w:r>
    </w:p>
    <w:p w14:paraId="392CD2A8" w14:textId="77777777" w:rsidR="00A735F3" w:rsidRPr="00ED23E2" w:rsidRDefault="00A735F3" w:rsidP="00A735F3">
      <w:pPr>
        <w:jc w:val="center"/>
        <w:rPr>
          <w:sz w:val="32"/>
          <w:szCs w:val="32"/>
        </w:rPr>
      </w:pPr>
    </w:p>
    <w:p w14:paraId="079A5AB1" w14:textId="77777777" w:rsidR="00A735F3" w:rsidRPr="0050510A" w:rsidRDefault="00A735F3" w:rsidP="00A735F3">
      <w:pPr>
        <w:jc w:val="center"/>
        <w:rPr>
          <w:b/>
          <w:sz w:val="32"/>
          <w:szCs w:val="32"/>
        </w:rPr>
      </w:pPr>
      <w:r w:rsidRPr="0050510A">
        <w:rPr>
          <w:b/>
          <w:sz w:val="32"/>
          <w:szCs w:val="32"/>
        </w:rPr>
        <w:t xml:space="preserve">Lecture </w:t>
      </w:r>
      <w:r>
        <w:rPr>
          <w:b/>
          <w:sz w:val="32"/>
          <w:szCs w:val="32"/>
        </w:rPr>
        <w:t>4: Punishment</w:t>
      </w:r>
    </w:p>
    <w:p w14:paraId="4795DBBE" w14:textId="77777777" w:rsidR="00555949" w:rsidRDefault="00176F97">
      <w:pPr>
        <w:rPr>
          <w:sz w:val="28"/>
          <w:szCs w:val="28"/>
        </w:rPr>
      </w:pPr>
    </w:p>
    <w:p w14:paraId="2C54F8E9" w14:textId="74B007BD" w:rsidR="00DF0490" w:rsidRDefault="00B744D4">
      <w:pPr>
        <w:rPr>
          <w:b/>
          <w:sz w:val="28"/>
          <w:szCs w:val="28"/>
        </w:rPr>
      </w:pPr>
      <w:r>
        <w:rPr>
          <w:b/>
          <w:sz w:val="28"/>
          <w:szCs w:val="28"/>
        </w:rPr>
        <w:t xml:space="preserve">1. Right, </w:t>
      </w:r>
      <w:r w:rsidR="00DF0490">
        <w:rPr>
          <w:b/>
          <w:sz w:val="28"/>
          <w:szCs w:val="28"/>
        </w:rPr>
        <w:t>coercion</w:t>
      </w:r>
      <w:r w:rsidR="000E0A62">
        <w:rPr>
          <w:b/>
          <w:sz w:val="28"/>
          <w:szCs w:val="28"/>
        </w:rPr>
        <w:t>, and law</w:t>
      </w:r>
      <w:r>
        <w:rPr>
          <w:b/>
          <w:sz w:val="28"/>
          <w:szCs w:val="28"/>
        </w:rPr>
        <w:t xml:space="preserve">giving </w:t>
      </w:r>
    </w:p>
    <w:p w14:paraId="497848E6" w14:textId="77777777" w:rsidR="00376C76" w:rsidRDefault="00376C76">
      <w:pPr>
        <w:rPr>
          <w:b/>
          <w:sz w:val="28"/>
          <w:szCs w:val="28"/>
        </w:rPr>
      </w:pPr>
    </w:p>
    <w:p w14:paraId="5741A41E" w14:textId="22CF1C4E" w:rsidR="007E548B" w:rsidRDefault="007E548B">
      <w:pPr>
        <w:rPr>
          <w:sz w:val="28"/>
          <w:szCs w:val="28"/>
        </w:rPr>
      </w:pPr>
      <w:r>
        <w:rPr>
          <w:sz w:val="28"/>
          <w:szCs w:val="28"/>
        </w:rPr>
        <w:t>(a.) “If then my action or my condition generally can coexist with the freedom of everyone in accordance with a universal law, whoever hinders me in it does me wrong; for this hindrance…cannot coexist with the freedom in accordance with a universal law” (MM 6:230)</w:t>
      </w:r>
    </w:p>
    <w:p w14:paraId="108393F0" w14:textId="77777777" w:rsidR="007E548B" w:rsidRDefault="007E548B">
      <w:pPr>
        <w:rPr>
          <w:sz w:val="28"/>
          <w:szCs w:val="28"/>
        </w:rPr>
      </w:pPr>
    </w:p>
    <w:p w14:paraId="26917C18" w14:textId="283BFE59" w:rsidR="00376C76" w:rsidRDefault="007E548B">
      <w:pPr>
        <w:rPr>
          <w:sz w:val="28"/>
          <w:szCs w:val="28"/>
        </w:rPr>
      </w:pPr>
      <w:r>
        <w:rPr>
          <w:sz w:val="28"/>
          <w:szCs w:val="28"/>
        </w:rPr>
        <w:t xml:space="preserve">(b.) </w:t>
      </w:r>
      <w:r w:rsidR="0021352A">
        <w:rPr>
          <w:sz w:val="28"/>
          <w:szCs w:val="28"/>
        </w:rPr>
        <w:t>“</w:t>
      </w:r>
      <w:r w:rsidR="006F5B4B">
        <w:rPr>
          <w:sz w:val="28"/>
          <w:szCs w:val="28"/>
        </w:rPr>
        <w:t>Coercion is a hindrance or resistance to freedom. Therefore, if a certain use of freedom is itself a hindrance to freedom in accordance with universal laws (i.e., wrong), coercion that is opposed to this (as a hindering of a hindrance to freedom) is consistent with freedom in accordance with universal laws, that is, it is right. Hence, t</w:t>
      </w:r>
      <w:r w:rsidR="0021352A">
        <w:rPr>
          <w:sz w:val="28"/>
          <w:szCs w:val="28"/>
        </w:rPr>
        <w:t xml:space="preserve">here is connected with right by the principle of contradiction an authorization to coerce someone who </w:t>
      </w:r>
      <w:r w:rsidR="00213AE7">
        <w:rPr>
          <w:sz w:val="28"/>
          <w:szCs w:val="28"/>
        </w:rPr>
        <w:t xml:space="preserve">infringes upon it” (MM </w:t>
      </w:r>
      <w:r w:rsidR="00163E95">
        <w:rPr>
          <w:sz w:val="28"/>
          <w:szCs w:val="28"/>
        </w:rPr>
        <w:t>6:231).</w:t>
      </w:r>
    </w:p>
    <w:p w14:paraId="2025D76C" w14:textId="77777777" w:rsidR="000E0A62" w:rsidRDefault="000E0A62">
      <w:pPr>
        <w:rPr>
          <w:sz w:val="28"/>
          <w:szCs w:val="28"/>
        </w:rPr>
      </w:pPr>
    </w:p>
    <w:p w14:paraId="66C60427" w14:textId="29ED80E7" w:rsidR="000E0A62" w:rsidRPr="00376C76" w:rsidRDefault="000E0A62">
      <w:pPr>
        <w:rPr>
          <w:sz w:val="28"/>
          <w:szCs w:val="28"/>
        </w:rPr>
      </w:pPr>
      <w:r>
        <w:rPr>
          <w:sz w:val="28"/>
          <w:szCs w:val="28"/>
        </w:rPr>
        <w:t>(c.) “</w:t>
      </w:r>
      <w:r w:rsidR="00083E40">
        <w:rPr>
          <w:sz w:val="28"/>
          <w:szCs w:val="28"/>
        </w:rPr>
        <w:t>In all lawgiving</w:t>
      </w:r>
      <w:r w:rsidR="00835108">
        <w:rPr>
          <w:sz w:val="28"/>
          <w:szCs w:val="28"/>
        </w:rPr>
        <w:t>…</w:t>
      </w:r>
      <w:r w:rsidR="00083E40">
        <w:rPr>
          <w:sz w:val="28"/>
          <w:szCs w:val="28"/>
        </w:rPr>
        <w:t>there are two elements</w:t>
      </w:r>
      <w:r w:rsidR="00835108">
        <w:rPr>
          <w:sz w:val="28"/>
          <w:szCs w:val="28"/>
        </w:rPr>
        <w:t>: first, a law…</w:t>
      </w:r>
      <w:r w:rsidR="00AD4C3D">
        <w:rPr>
          <w:sz w:val="28"/>
          <w:szCs w:val="28"/>
        </w:rPr>
        <w:t>and second, an incentive…</w:t>
      </w:r>
      <w:r w:rsidR="007142BE">
        <w:rPr>
          <w:sz w:val="28"/>
          <w:szCs w:val="28"/>
        </w:rPr>
        <w:t>I</w:t>
      </w:r>
      <w:r w:rsidR="00C45313">
        <w:rPr>
          <w:sz w:val="28"/>
          <w:szCs w:val="28"/>
        </w:rPr>
        <w:t>t is clear that i</w:t>
      </w:r>
      <w:r w:rsidR="007142BE">
        <w:rPr>
          <w:sz w:val="28"/>
          <w:szCs w:val="28"/>
        </w:rPr>
        <w:t xml:space="preserve">n the [juridical] case </w:t>
      </w:r>
      <w:r w:rsidR="00B410A7">
        <w:rPr>
          <w:sz w:val="28"/>
          <w:szCs w:val="28"/>
        </w:rPr>
        <w:t xml:space="preserve">this incentive which is something </w:t>
      </w:r>
      <w:r w:rsidR="00F0700D">
        <w:rPr>
          <w:sz w:val="28"/>
          <w:szCs w:val="28"/>
        </w:rPr>
        <w:t xml:space="preserve">other than the idea of duty </w:t>
      </w:r>
      <w:r w:rsidR="00AF3F45">
        <w:rPr>
          <w:sz w:val="28"/>
          <w:szCs w:val="28"/>
        </w:rPr>
        <w:t xml:space="preserve">must be drawn from pathological </w:t>
      </w:r>
      <w:r w:rsidR="00C33F54">
        <w:rPr>
          <w:sz w:val="28"/>
          <w:szCs w:val="28"/>
        </w:rPr>
        <w:t>determining grounds of choice</w:t>
      </w:r>
      <w:r w:rsidR="00CB1910">
        <w:rPr>
          <w:sz w:val="28"/>
          <w:szCs w:val="28"/>
        </w:rPr>
        <w:t>”</w:t>
      </w:r>
      <w:r w:rsidR="00384EC5">
        <w:rPr>
          <w:sz w:val="28"/>
          <w:szCs w:val="28"/>
        </w:rPr>
        <w:t xml:space="preserve"> (MM 6:219). </w:t>
      </w:r>
    </w:p>
    <w:p w14:paraId="52DDC1BC" w14:textId="77777777" w:rsidR="00DF0490" w:rsidRDefault="00DF0490">
      <w:pPr>
        <w:rPr>
          <w:sz w:val="28"/>
          <w:szCs w:val="28"/>
        </w:rPr>
      </w:pPr>
    </w:p>
    <w:p w14:paraId="79CDA82D" w14:textId="485E3EB2" w:rsidR="00C7304B" w:rsidRDefault="00DF0490">
      <w:pPr>
        <w:rPr>
          <w:b/>
          <w:sz w:val="28"/>
          <w:szCs w:val="28"/>
        </w:rPr>
      </w:pPr>
      <w:r>
        <w:rPr>
          <w:b/>
          <w:sz w:val="28"/>
          <w:szCs w:val="28"/>
        </w:rPr>
        <w:t>2</w:t>
      </w:r>
      <w:r w:rsidR="00C7304B">
        <w:rPr>
          <w:b/>
          <w:sz w:val="28"/>
          <w:szCs w:val="28"/>
        </w:rPr>
        <w:t xml:space="preserve">. </w:t>
      </w:r>
      <w:r w:rsidR="00715563">
        <w:rPr>
          <w:b/>
          <w:sz w:val="28"/>
          <w:szCs w:val="28"/>
        </w:rPr>
        <w:t>Punishment: some passages</w:t>
      </w:r>
    </w:p>
    <w:p w14:paraId="61B9B0BE" w14:textId="77777777" w:rsidR="00C7304B" w:rsidRDefault="00C7304B">
      <w:pPr>
        <w:rPr>
          <w:b/>
          <w:sz w:val="28"/>
          <w:szCs w:val="28"/>
        </w:rPr>
      </w:pPr>
    </w:p>
    <w:p w14:paraId="3F069523" w14:textId="2D957D6B" w:rsidR="00CA55F1" w:rsidRDefault="00970F73">
      <w:pPr>
        <w:rPr>
          <w:sz w:val="28"/>
          <w:szCs w:val="28"/>
        </w:rPr>
      </w:pPr>
      <w:r>
        <w:rPr>
          <w:sz w:val="28"/>
          <w:szCs w:val="28"/>
        </w:rPr>
        <w:t>(c</w:t>
      </w:r>
      <w:r w:rsidR="00CA55F1">
        <w:rPr>
          <w:sz w:val="28"/>
          <w:szCs w:val="28"/>
        </w:rPr>
        <w:t xml:space="preserve">.) </w:t>
      </w:r>
      <w:r w:rsidR="008D0E60">
        <w:rPr>
          <w:sz w:val="28"/>
          <w:szCs w:val="28"/>
        </w:rPr>
        <w:t>“</w:t>
      </w:r>
      <w:r w:rsidR="00C821A6">
        <w:rPr>
          <w:sz w:val="28"/>
          <w:szCs w:val="28"/>
        </w:rPr>
        <w:t xml:space="preserve">The right to punish is the right a ruler has against his subject to inflict pain upon him because </w:t>
      </w:r>
      <w:r w:rsidR="001032D5">
        <w:rPr>
          <w:sz w:val="28"/>
          <w:szCs w:val="28"/>
        </w:rPr>
        <w:t>of his having committed a crime” (MM 6:331)</w:t>
      </w:r>
      <w:r w:rsidR="00B82928">
        <w:rPr>
          <w:sz w:val="28"/>
          <w:szCs w:val="28"/>
        </w:rPr>
        <w:t>.</w:t>
      </w:r>
    </w:p>
    <w:p w14:paraId="1BA9B5B9" w14:textId="77777777" w:rsidR="00C821A6" w:rsidRDefault="00C821A6">
      <w:pPr>
        <w:rPr>
          <w:sz w:val="28"/>
          <w:szCs w:val="28"/>
        </w:rPr>
      </w:pPr>
    </w:p>
    <w:p w14:paraId="0836F34F" w14:textId="2650B405" w:rsidR="00C821A6" w:rsidRDefault="00970F73">
      <w:pPr>
        <w:rPr>
          <w:sz w:val="28"/>
          <w:szCs w:val="28"/>
        </w:rPr>
      </w:pPr>
      <w:r>
        <w:rPr>
          <w:sz w:val="28"/>
          <w:szCs w:val="28"/>
        </w:rPr>
        <w:t>(d</w:t>
      </w:r>
      <w:r w:rsidR="00C821A6">
        <w:rPr>
          <w:sz w:val="28"/>
          <w:szCs w:val="28"/>
        </w:rPr>
        <w:t xml:space="preserve">.) </w:t>
      </w:r>
      <w:r w:rsidR="00A26E9B">
        <w:rPr>
          <w:sz w:val="28"/>
          <w:szCs w:val="28"/>
        </w:rPr>
        <w:t>“Punishment…can never be inflicted merely as a means to promote some other good for the criminal himself or for civil society. It must always be inflicted upon him only because he has committed a crime” (MM 6:331).</w:t>
      </w:r>
    </w:p>
    <w:p w14:paraId="7AEA88D2" w14:textId="77777777" w:rsidR="009C4FF7" w:rsidRDefault="009C4FF7">
      <w:pPr>
        <w:rPr>
          <w:sz w:val="28"/>
          <w:szCs w:val="28"/>
        </w:rPr>
      </w:pPr>
    </w:p>
    <w:p w14:paraId="128FD5B4" w14:textId="65D51854" w:rsidR="009C4FF7" w:rsidRDefault="00970F73">
      <w:pPr>
        <w:rPr>
          <w:sz w:val="28"/>
          <w:szCs w:val="28"/>
        </w:rPr>
      </w:pPr>
      <w:r>
        <w:rPr>
          <w:sz w:val="28"/>
          <w:szCs w:val="28"/>
        </w:rPr>
        <w:t>(e</w:t>
      </w:r>
      <w:r w:rsidR="009C4FF7">
        <w:rPr>
          <w:sz w:val="28"/>
          <w:szCs w:val="28"/>
        </w:rPr>
        <w:t xml:space="preserve">.) </w:t>
      </w:r>
      <w:r w:rsidR="00E8123F">
        <w:rPr>
          <w:sz w:val="28"/>
          <w:szCs w:val="28"/>
        </w:rPr>
        <w:t xml:space="preserve">“But what kind of punishment is it that public justice makes its principle and measure? None other than the principle of equality (in the position of the needle on the scale of </w:t>
      </w:r>
      <w:proofErr w:type="gramStart"/>
      <w:r w:rsidR="00E8123F">
        <w:rPr>
          <w:sz w:val="28"/>
          <w:szCs w:val="28"/>
        </w:rPr>
        <w:t>justice)…</w:t>
      </w:r>
      <w:proofErr w:type="gramEnd"/>
      <w:r w:rsidR="00E8123F">
        <w:rPr>
          <w:sz w:val="28"/>
          <w:szCs w:val="28"/>
        </w:rPr>
        <w:t xml:space="preserve">Accordingly, whatever undeserved evil you inflict upon another within the people, that you inflict upon yourself. If you insult him, you insult yourself; if you steal from him, you steal from yourself; if you strike him, you strike yourself; if you kill him, you kill yourself” (MM 6:332). </w:t>
      </w:r>
    </w:p>
    <w:p w14:paraId="6B302FDA" w14:textId="77777777" w:rsidR="00D30D61" w:rsidRDefault="00D30D61">
      <w:pPr>
        <w:rPr>
          <w:sz w:val="28"/>
          <w:szCs w:val="28"/>
        </w:rPr>
      </w:pPr>
    </w:p>
    <w:p w14:paraId="42702C66" w14:textId="6C8FB7B5" w:rsidR="00C7304B" w:rsidRPr="00EF4210" w:rsidRDefault="00970F73">
      <w:pPr>
        <w:rPr>
          <w:sz w:val="28"/>
          <w:szCs w:val="28"/>
        </w:rPr>
      </w:pPr>
      <w:r>
        <w:rPr>
          <w:sz w:val="28"/>
          <w:szCs w:val="28"/>
        </w:rPr>
        <w:t>(f</w:t>
      </w:r>
      <w:r w:rsidR="00D30D61">
        <w:rPr>
          <w:sz w:val="28"/>
          <w:szCs w:val="28"/>
        </w:rPr>
        <w:t>.) “</w:t>
      </w:r>
      <w:r w:rsidR="00B90D29">
        <w:rPr>
          <w:sz w:val="28"/>
          <w:szCs w:val="28"/>
        </w:rPr>
        <w:t xml:space="preserve">If he has committed murder, he must die. Here there is no substitute </w:t>
      </w:r>
      <w:r w:rsidR="00555F48">
        <w:rPr>
          <w:sz w:val="28"/>
          <w:szCs w:val="28"/>
        </w:rPr>
        <w:t xml:space="preserve">that will satisfy justice. There is no similarity between life, however wretched </w:t>
      </w:r>
      <w:r w:rsidR="00555F48">
        <w:rPr>
          <w:sz w:val="28"/>
          <w:szCs w:val="28"/>
        </w:rPr>
        <w:lastRenderedPageBreak/>
        <w:t xml:space="preserve">it may be, and death, hence no likeness between the crime and the retribution unless death is judicially carried out upon the wrongdoer, although it must still be freed from any mistreatment… </w:t>
      </w:r>
      <w:r w:rsidR="00555F48">
        <w:rPr>
          <w:sz w:val="28"/>
          <w:szCs w:val="28"/>
        </w:rPr>
        <w:sym w:font="Symbol" w:char="F0BE"/>
      </w:r>
      <w:r w:rsidR="00555F48">
        <w:rPr>
          <w:sz w:val="28"/>
          <w:szCs w:val="28"/>
        </w:rPr>
        <w:t xml:space="preserve"> Even if a civil society </w:t>
      </w:r>
      <w:r w:rsidR="00F844B8">
        <w:rPr>
          <w:sz w:val="28"/>
          <w:szCs w:val="28"/>
        </w:rPr>
        <w:t>were to be dissolved by the consent of all</w:t>
      </w:r>
      <w:r w:rsidR="006153F2">
        <w:rPr>
          <w:sz w:val="28"/>
          <w:szCs w:val="28"/>
        </w:rPr>
        <w:t xml:space="preserve"> its members…, the last murderer</w:t>
      </w:r>
      <w:r w:rsidR="00F844B8">
        <w:rPr>
          <w:sz w:val="28"/>
          <w:szCs w:val="28"/>
        </w:rPr>
        <w:t xml:space="preserve"> remaining in prison </w:t>
      </w:r>
      <w:r w:rsidR="00034FB8">
        <w:rPr>
          <w:sz w:val="28"/>
          <w:szCs w:val="28"/>
        </w:rPr>
        <w:t>would first have to be executed, so that each has done to him what his deeds deserve</w:t>
      </w:r>
      <w:r w:rsidR="006153F2">
        <w:rPr>
          <w:sz w:val="28"/>
          <w:szCs w:val="28"/>
        </w:rPr>
        <w:t>s</w:t>
      </w:r>
      <w:r w:rsidR="00034FB8">
        <w:rPr>
          <w:sz w:val="28"/>
          <w:szCs w:val="28"/>
        </w:rPr>
        <w:t xml:space="preserve"> and </w:t>
      </w:r>
      <w:r w:rsidR="00A9407F">
        <w:rPr>
          <w:sz w:val="28"/>
          <w:szCs w:val="28"/>
        </w:rPr>
        <w:t>bloo</w:t>
      </w:r>
      <w:r w:rsidR="00FC05B0">
        <w:rPr>
          <w:sz w:val="28"/>
          <w:szCs w:val="28"/>
        </w:rPr>
        <w:t xml:space="preserve">d guilt </w:t>
      </w:r>
      <w:r w:rsidR="00A9407F">
        <w:rPr>
          <w:sz w:val="28"/>
          <w:szCs w:val="28"/>
        </w:rPr>
        <w:t xml:space="preserve">does not cling to the people </w:t>
      </w:r>
      <w:r w:rsidR="00FF3C46">
        <w:rPr>
          <w:sz w:val="28"/>
          <w:szCs w:val="28"/>
        </w:rPr>
        <w:t>for not having</w:t>
      </w:r>
      <w:r w:rsidR="001A7C9B">
        <w:rPr>
          <w:sz w:val="28"/>
          <w:szCs w:val="28"/>
        </w:rPr>
        <w:t xml:space="preserve"> insisted upon this punishment” (MM 6:333). </w:t>
      </w:r>
    </w:p>
    <w:p w14:paraId="6F2D526E" w14:textId="77777777" w:rsidR="00C7304B" w:rsidRDefault="00C7304B">
      <w:pPr>
        <w:rPr>
          <w:b/>
          <w:sz w:val="28"/>
          <w:szCs w:val="28"/>
        </w:rPr>
      </w:pPr>
    </w:p>
    <w:p w14:paraId="38C043C4" w14:textId="3D9E5ECD" w:rsidR="00C7304B" w:rsidRDefault="00DF0490">
      <w:pPr>
        <w:rPr>
          <w:b/>
          <w:sz w:val="28"/>
          <w:szCs w:val="28"/>
        </w:rPr>
      </w:pPr>
      <w:r>
        <w:rPr>
          <w:b/>
          <w:sz w:val="28"/>
          <w:szCs w:val="28"/>
        </w:rPr>
        <w:t>3</w:t>
      </w:r>
      <w:r w:rsidR="00C7304B">
        <w:rPr>
          <w:b/>
          <w:sz w:val="28"/>
          <w:szCs w:val="28"/>
        </w:rPr>
        <w:t>. The retributivist reading</w:t>
      </w:r>
    </w:p>
    <w:p w14:paraId="42F48F25" w14:textId="77777777" w:rsidR="00C7304B" w:rsidRDefault="00C7304B">
      <w:pPr>
        <w:rPr>
          <w:b/>
          <w:sz w:val="28"/>
          <w:szCs w:val="28"/>
        </w:rPr>
      </w:pPr>
    </w:p>
    <w:p w14:paraId="7A19CDD2" w14:textId="23F9018E" w:rsidR="00C7304B" w:rsidRDefault="00FB3FAF">
      <w:pPr>
        <w:rPr>
          <w:sz w:val="28"/>
          <w:szCs w:val="28"/>
        </w:rPr>
      </w:pPr>
      <w:r>
        <w:rPr>
          <w:sz w:val="28"/>
          <w:szCs w:val="28"/>
        </w:rPr>
        <w:t>(g</w:t>
      </w:r>
      <w:r w:rsidR="00B131A5">
        <w:rPr>
          <w:sz w:val="28"/>
          <w:szCs w:val="28"/>
        </w:rPr>
        <w:t>.) “</w:t>
      </w:r>
      <w:r w:rsidR="00480067">
        <w:rPr>
          <w:sz w:val="28"/>
          <w:szCs w:val="28"/>
        </w:rPr>
        <w:t>Kant here [in reference to (e.)] clearly holds a strong retributive theory of punishment, i.e., he holds that guilt merits, and is thus a sufficient condition for, the infliction of punishment”</w:t>
      </w:r>
      <w:r w:rsidR="002F4A0F">
        <w:rPr>
          <w:sz w:val="28"/>
          <w:szCs w:val="28"/>
        </w:rPr>
        <w:t xml:space="preserve"> (Murphy: 120). </w:t>
      </w:r>
    </w:p>
    <w:p w14:paraId="19883E44" w14:textId="77777777" w:rsidR="00AD3F4C" w:rsidRDefault="00AD3F4C">
      <w:pPr>
        <w:rPr>
          <w:sz w:val="28"/>
          <w:szCs w:val="28"/>
        </w:rPr>
      </w:pPr>
    </w:p>
    <w:p w14:paraId="1AC9683C" w14:textId="04003BA0" w:rsidR="00AD3F4C" w:rsidRPr="00C21E09" w:rsidRDefault="001375B8">
      <w:pPr>
        <w:rPr>
          <w:sz w:val="28"/>
          <w:szCs w:val="28"/>
        </w:rPr>
      </w:pPr>
      <w:r>
        <w:rPr>
          <w:sz w:val="28"/>
          <w:szCs w:val="28"/>
        </w:rPr>
        <w:t xml:space="preserve">Question: </w:t>
      </w:r>
      <w:r w:rsidR="008B69C4">
        <w:rPr>
          <w:sz w:val="28"/>
          <w:szCs w:val="28"/>
        </w:rPr>
        <w:t xml:space="preserve">If </w:t>
      </w:r>
      <w:r w:rsidR="004C1171">
        <w:rPr>
          <w:sz w:val="28"/>
          <w:szCs w:val="28"/>
        </w:rPr>
        <w:t xml:space="preserve">the </w:t>
      </w:r>
      <w:r w:rsidR="003A4256">
        <w:rPr>
          <w:sz w:val="28"/>
          <w:szCs w:val="28"/>
        </w:rPr>
        <w:t>purpose of the law</w:t>
      </w:r>
      <w:r w:rsidR="000B5E41">
        <w:rPr>
          <w:sz w:val="28"/>
          <w:szCs w:val="28"/>
        </w:rPr>
        <w:t xml:space="preserve"> in Kant’s political philosophy</w:t>
      </w:r>
      <w:r w:rsidR="003A4256">
        <w:rPr>
          <w:sz w:val="28"/>
          <w:szCs w:val="28"/>
        </w:rPr>
        <w:t xml:space="preserve"> is to provide security, then </w:t>
      </w:r>
      <w:r w:rsidR="00E60EC3">
        <w:rPr>
          <w:sz w:val="28"/>
          <w:szCs w:val="28"/>
        </w:rPr>
        <w:t>why would he endorse a purely retributive (and thus backward</w:t>
      </w:r>
      <w:r w:rsidR="006751CF">
        <w:rPr>
          <w:sz w:val="28"/>
          <w:szCs w:val="28"/>
        </w:rPr>
        <w:t>-looking) theory of punishment?</w:t>
      </w:r>
      <w:r w:rsidR="00AE615B">
        <w:rPr>
          <w:sz w:val="28"/>
          <w:szCs w:val="28"/>
        </w:rPr>
        <w:t xml:space="preserve"> </w:t>
      </w:r>
    </w:p>
    <w:p w14:paraId="4AF9E162" w14:textId="77777777" w:rsidR="00C7304B" w:rsidRDefault="00C7304B">
      <w:pPr>
        <w:rPr>
          <w:b/>
          <w:sz w:val="28"/>
          <w:szCs w:val="28"/>
        </w:rPr>
      </w:pPr>
    </w:p>
    <w:p w14:paraId="6F483C3F" w14:textId="0B561728" w:rsidR="00C7304B" w:rsidRDefault="00DF0490">
      <w:pPr>
        <w:rPr>
          <w:b/>
          <w:sz w:val="28"/>
          <w:szCs w:val="28"/>
        </w:rPr>
      </w:pPr>
      <w:r>
        <w:rPr>
          <w:b/>
          <w:sz w:val="28"/>
          <w:szCs w:val="28"/>
        </w:rPr>
        <w:t>4</w:t>
      </w:r>
      <w:r w:rsidR="00C7304B">
        <w:rPr>
          <w:b/>
          <w:sz w:val="28"/>
          <w:szCs w:val="28"/>
        </w:rPr>
        <w:t>. The mixed theory reading</w:t>
      </w:r>
      <w:r w:rsidR="003C2305">
        <w:rPr>
          <w:b/>
          <w:sz w:val="28"/>
          <w:szCs w:val="28"/>
        </w:rPr>
        <w:t>: deterrence and retribution</w:t>
      </w:r>
    </w:p>
    <w:p w14:paraId="44EB64A5" w14:textId="77777777" w:rsidR="000C570D" w:rsidRDefault="000C570D">
      <w:pPr>
        <w:rPr>
          <w:b/>
          <w:sz w:val="28"/>
          <w:szCs w:val="28"/>
        </w:rPr>
      </w:pPr>
    </w:p>
    <w:p w14:paraId="47C51F54" w14:textId="5174729F" w:rsidR="007F6934" w:rsidRDefault="007F6934">
      <w:pPr>
        <w:rPr>
          <w:sz w:val="28"/>
          <w:szCs w:val="28"/>
        </w:rPr>
      </w:pPr>
      <w:r>
        <w:rPr>
          <w:sz w:val="28"/>
          <w:szCs w:val="28"/>
        </w:rPr>
        <w:t xml:space="preserve">First attempt: </w:t>
      </w:r>
      <w:r w:rsidR="003C2305">
        <w:rPr>
          <w:sz w:val="28"/>
          <w:szCs w:val="28"/>
        </w:rPr>
        <w:t>Any retribution will deter,</w:t>
      </w:r>
      <w:r w:rsidR="002C4200">
        <w:rPr>
          <w:sz w:val="28"/>
          <w:szCs w:val="28"/>
        </w:rPr>
        <w:t xml:space="preserve"> and so Kant’s account is </w:t>
      </w:r>
      <w:r w:rsidR="00AF6427">
        <w:rPr>
          <w:sz w:val="28"/>
          <w:szCs w:val="28"/>
        </w:rPr>
        <w:t>a mixed theory</w:t>
      </w:r>
      <w:r w:rsidR="002C4200">
        <w:rPr>
          <w:sz w:val="28"/>
          <w:szCs w:val="28"/>
        </w:rPr>
        <w:t xml:space="preserve">. </w:t>
      </w:r>
    </w:p>
    <w:p w14:paraId="26F912CA" w14:textId="77777777" w:rsidR="0017681B" w:rsidRDefault="0017681B">
      <w:pPr>
        <w:rPr>
          <w:sz w:val="28"/>
          <w:szCs w:val="28"/>
        </w:rPr>
      </w:pPr>
    </w:p>
    <w:p w14:paraId="3C529045" w14:textId="0C7BC852" w:rsidR="0017681B" w:rsidRDefault="0017681B">
      <w:pPr>
        <w:rPr>
          <w:sz w:val="28"/>
          <w:szCs w:val="28"/>
        </w:rPr>
      </w:pPr>
      <w:r>
        <w:rPr>
          <w:sz w:val="28"/>
          <w:szCs w:val="28"/>
        </w:rPr>
        <w:t xml:space="preserve">Question: </w:t>
      </w:r>
      <w:r w:rsidR="00970C9B">
        <w:rPr>
          <w:sz w:val="28"/>
          <w:szCs w:val="28"/>
        </w:rPr>
        <w:t xml:space="preserve">Could this view be consistent with Kant’s claim that punishment can never </w:t>
      </w:r>
      <w:r w:rsidR="00087B57">
        <w:rPr>
          <w:sz w:val="28"/>
          <w:szCs w:val="28"/>
        </w:rPr>
        <w:t xml:space="preserve">be inflicted merely as a means? </w:t>
      </w:r>
    </w:p>
    <w:p w14:paraId="7509F688" w14:textId="77777777" w:rsidR="00171C61" w:rsidRDefault="00171C61">
      <w:pPr>
        <w:rPr>
          <w:sz w:val="28"/>
          <w:szCs w:val="28"/>
        </w:rPr>
      </w:pPr>
    </w:p>
    <w:p w14:paraId="1A43A34A" w14:textId="25865868" w:rsidR="00171C61" w:rsidRPr="007F6934" w:rsidRDefault="00171C61">
      <w:pPr>
        <w:rPr>
          <w:sz w:val="28"/>
          <w:szCs w:val="28"/>
        </w:rPr>
      </w:pPr>
      <w:r>
        <w:rPr>
          <w:sz w:val="28"/>
          <w:szCs w:val="28"/>
        </w:rPr>
        <w:t xml:space="preserve">Second attempt: </w:t>
      </w:r>
      <w:r w:rsidR="001D6888">
        <w:rPr>
          <w:sz w:val="28"/>
          <w:szCs w:val="28"/>
        </w:rPr>
        <w:t xml:space="preserve">Punishment is </w:t>
      </w:r>
      <w:r w:rsidR="000856E9">
        <w:rPr>
          <w:sz w:val="28"/>
          <w:szCs w:val="28"/>
        </w:rPr>
        <w:t xml:space="preserve">retributive in its application, and a deterrent </w:t>
      </w:r>
      <w:r w:rsidR="0088045D">
        <w:rPr>
          <w:sz w:val="28"/>
          <w:szCs w:val="28"/>
        </w:rPr>
        <w:t xml:space="preserve">as a result of its being threatened. </w:t>
      </w:r>
    </w:p>
    <w:p w14:paraId="704FB3E0" w14:textId="77777777" w:rsidR="007F6934" w:rsidRDefault="007F6934">
      <w:pPr>
        <w:rPr>
          <w:b/>
          <w:sz w:val="28"/>
          <w:szCs w:val="28"/>
        </w:rPr>
      </w:pPr>
    </w:p>
    <w:p w14:paraId="081236B0" w14:textId="71E490E5" w:rsidR="00D32A2F" w:rsidRPr="00D32A2F" w:rsidRDefault="00D32A2F">
      <w:pPr>
        <w:rPr>
          <w:sz w:val="28"/>
          <w:szCs w:val="28"/>
        </w:rPr>
      </w:pPr>
      <w:r>
        <w:rPr>
          <w:sz w:val="28"/>
          <w:szCs w:val="28"/>
        </w:rPr>
        <w:t>Question:</w:t>
      </w:r>
      <w:r w:rsidR="00076E8F">
        <w:rPr>
          <w:sz w:val="28"/>
          <w:szCs w:val="28"/>
        </w:rPr>
        <w:t xml:space="preserve"> </w:t>
      </w:r>
      <w:r w:rsidR="008E3B57">
        <w:rPr>
          <w:sz w:val="28"/>
          <w:szCs w:val="28"/>
        </w:rPr>
        <w:t xml:space="preserve">How </w:t>
      </w:r>
      <w:r w:rsidR="007F300F">
        <w:rPr>
          <w:sz w:val="28"/>
          <w:szCs w:val="28"/>
        </w:rPr>
        <w:t xml:space="preserve">do the two aspects of punishment fit together? </w:t>
      </w:r>
      <w:r w:rsidR="00317770">
        <w:rPr>
          <w:sz w:val="28"/>
          <w:szCs w:val="28"/>
        </w:rPr>
        <w:t xml:space="preserve">How can this mixed reading make sense of passages in which Kant says that the purpose of punishment is retributive? </w:t>
      </w:r>
    </w:p>
    <w:p w14:paraId="3CB49AD3" w14:textId="77777777" w:rsidR="007F6934" w:rsidRDefault="007F6934">
      <w:pPr>
        <w:rPr>
          <w:b/>
          <w:sz w:val="28"/>
          <w:szCs w:val="28"/>
        </w:rPr>
      </w:pPr>
    </w:p>
    <w:p w14:paraId="0C9F1CF6" w14:textId="68979301" w:rsidR="000C570D" w:rsidRPr="006F5B4B" w:rsidRDefault="000C570D">
      <w:pPr>
        <w:rPr>
          <w:b/>
        </w:rPr>
      </w:pPr>
      <w:r w:rsidRPr="006F5B4B">
        <w:rPr>
          <w:b/>
        </w:rPr>
        <w:t>Reading:</w:t>
      </w:r>
    </w:p>
    <w:p w14:paraId="0E395422" w14:textId="77777777" w:rsidR="00EC4CDD" w:rsidRPr="006F5B4B" w:rsidRDefault="00EE3989">
      <w:r w:rsidRPr="006F5B4B">
        <w:t xml:space="preserve">Primary: </w:t>
      </w:r>
      <w:r w:rsidRPr="006F5B4B">
        <w:tab/>
      </w:r>
      <w:r w:rsidRPr="006F5B4B">
        <w:rPr>
          <w:i/>
        </w:rPr>
        <w:t>Doctrine of Right</w:t>
      </w:r>
      <w:r w:rsidR="00935443" w:rsidRPr="006F5B4B">
        <w:rPr>
          <w:i/>
        </w:rPr>
        <w:t>,</w:t>
      </w:r>
      <w:r w:rsidRPr="006F5B4B">
        <w:t xml:space="preserve"> </w:t>
      </w:r>
      <w:r w:rsidR="00935443" w:rsidRPr="006F5B4B">
        <w:t xml:space="preserve">Private Right General Remark E (MM </w:t>
      </w:r>
      <w:r w:rsidR="00BF519D" w:rsidRPr="006F5B4B">
        <w:t>6:331-337</w:t>
      </w:r>
      <w:r w:rsidR="00935443" w:rsidRPr="006F5B4B">
        <w:t>)</w:t>
      </w:r>
      <w:r w:rsidR="00BF519D" w:rsidRPr="006F5B4B">
        <w:t xml:space="preserve">, </w:t>
      </w:r>
    </w:p>
    <w:p w14:paraId="1E07868C" w14:textId="2A480B83" w:rsidR="000C570D" w:rsidRPr="006F5B4B" w:rsidRDefault="001E7838" w:rsidP="00EC4CDD">
      <w:pPr>
        <w:ind w:left="720" w:firstLine="720"/>
      </w:pPr>
      <w:r w:rsidRPr="006F5B4B">
        <w:rPr>
          <w:i/>
        </w:rPr>
        <w:t>Doctrine of Right</w:t>
      </w:r>
      <w:r w:rsidRPr="006F5B4B">
        <w:t xml:space="preserve">, </w:t>
      </w:r>
      <w:r w:rsidR="00935443" w:rsidRPr="006F5B4B">
        <w:t xml:space="preserve">Appendix Section 5 (MM </w:t>
      </w:r>
      <w:r w:rsidR="00BF519D" w:rsidRPr="006F5B4B">
        <w:t>6:36</w:t>
      </w:r>
      <w:r w:rsidR="00935443" w:rsidRPr="006F5B4B">
        <w:t>2-36</w:t>
      </w:r>
      <w:r w:rsidR="00BF519D" w:rsidRPr="006F5B4B">
        <w:t>3</w:t>
      </w:r>
      <w:r w:rsidR="00EC4CDD" w:rsidRPr="006F5B4B">
        <w:t>)</w:t>
      </w:r>
      <w:r w:rsidR="00BF519D" w:rsidRPr="006F5B4B">
        <w:t xml:space="preserve">. </w:t>
      </w:r>
    </w:p>
    <w:p w14:paraId="01B6BEBB" w14:textId="77777777" w:rsidR="00EF1910" w:rsidRPr="006F5B4B" w:rsidRDefault="00EF1910" w:rsidP="00EF1910"/>
    <w:p w14:paraId="6D658027" w14:textId="77777777" w:rsidR="00EF1910" w:rsidRPr="006F5B4B" w:rsidRDefault="00EF1910" w:rsidP="00EF1910">
      <w:pPr>
        <w:ind w:left="1440" w:hanging="1440"/>
      </w:pPr>
      <w:r w:rsidRPr="006F5B4B">
        <w:t xml:space="preserve">Secondary: </w:t>
      </w:r>
      <w:r w:rsidRPr="006F5B4B">
        <w:tab/>
        <w:t xml:space="preserve">Byrd, “Kant’s theory of punishment: deterrence in its threat, retribution </w:t>
      </w:r>
    </w:p>
    <w:p w14:paraId="1138EE1E" w14:textId="69F23B4C" w:rsidR="00EF1910" w:rsidRPr="006F5B4B" w:rsidRDefault="00EF1910" w:rsidP="00EF1910">
      <w:pPr>
        <w:ind w:left="1440" w:firstLine="720"/>
      </w:pPr>
      <w:r w:rsidRPr="006F5B4B">
        <w:t>in its execution”.</w:t>
      </w:r>
    </w:p>
    <w:p w14:paraId="5ABFB212" w14:textId="1ECFB1C9" w:rsidR="00EF1910" w:rsidRPr="006F5B4B" w:rsidRDefault="00EF1910" w:rsidP="00EF1910">
      <w:pPr>
        <w:ind w:left="720" w:firstLine="720"/>
      </w:pPr>
      <w:r w:rsidRPr="006F5B4B">
        <w:t xml:space="preserve">Ripstein, </w:t>
      </w:r>
      <w:r w:rsidR="003E4B0D" w:rsidRPr="006F5B4B">
        <w:rPr>
          <w:i/>
        </w:rPr>
        <w:t>Force and F</w:t>
      </w:r>
      <w:r w:rsidRPr="006F5B4B">
        <w:rPr>
          <w:i/>
        </w:rPr>
        <w:t>reedom</w:t>
      </w:r>
      <w:r w:rsidRPr="006F5B4B">
        <w:t>, chapter 10.</w:t>
      </w:r>
    </w:p>
    <w:p w14:paraId="0740D038" w14:textId="1042395A" w:rsidR="00EF1910" w:rsidRPr="006F5B4B" w:rsidRDefault="00EF1910" w:rsidP="00EF1910">
      <w:pPr>
        <w:ind w:left="720" w:firstLine="720"/>
      </w:pPr>
      <w:r w:rsidRPr="006F5B4B">
        <w:t>Merle, “A Kantian critique of Kant’s theory of punishment”</w:t>
      </w:r>
    </w:p>
    <w:p w14:paraId="0CD9B871" w14:textId="77777777" w:rsidR="00EF1910" w:rsidRPr="006F5B4B" w:rsidRDefault="00EF1910" w:rsidP="00EF1910">
      <w:pPr>
        <w:ind w:left="1440"/>
      </w:pPr>
      <w:r w:rsidRPr="006F5B4B">
        <w:t xml:space="preserve">Hill, “Kant on punishment: a coherent mix of deterrence and </w:t>
      </w:r>
    </w:p>
    <w:p w14:paraId="579EF5CE" w14:textId="178574C3" w:rsidR="00EF1910" w:rsidRPr="006F5B4B" w:rsidRDefault="00EF1910" w:rsidP="00EF1910">
      <w:pPr>
        <w:ind w:left="1440" w:firstLine="720"/>
      </w:pPr>
      <w:r w:rsidRPr="006F5B4B">
        <w:t>retribution?”</w:t>
      </w:r>
    </w:p>
    <w:p w14:paraId="24CDDCC5" w14:textId="20E42D49" w:rsidR="006E48BF" w:rsidRPr="00E234B9" w:rsidRDefault="006E48BF" w:rsidP="006E48BF">
      <w:pPr>
        <w:rPr>
          <w:sz w:val="28"/>
          <w:szCs w:val="28"/>
        </w:rPr>
      </w:pPr>
      <w:r w:rsidRPr="006F5B4B">
        <w:tab/>
      </w:r>
      <w:r w:rsidRPr="006F5B4B">
        <w:tab/>
        <w:t xml:space="preserve">Murphy, </w:t>
      </w:r>
      <w:r w:rsidRPr="006F5B4B">
        <w:rPr>
          <w:i/>
        </w:rPr>
        <w:t>Kant: the philosophy of right</w:t>
      </w:r>
      <w:r w:rsidRPr="006F5B4B">
        <w:t xml:space="preserve">, </w:t>
      </w:r>
      <w:r w:rsidR="003E4B0D" w:rsidRPr="006F5B4B">
        <w:t>chapter 4</w:t>
      </w:r>
      <w:r w:rsidR="003E4B0D" w:rsidRPr="00E234B9">
        <w:rPr>
          <w:sz w:val="28"/>
          <w:szCs w:val="28"/>
        </w:rPr>
        <w:t xml:space="preserve">. </w:t>
      </w:r>
    </w:p>
    <w:sectPr w:rsidR="006E48BF" w:rsidRPr="00E234B9" w:rsidSect="00A735F3">
      <w:headerReference w:type="even" r:id="rId6"/>
      <w:headerReference w:type="default" r:id="rId7"/>
      <w:footerReference w:type="even" r:id="rId8"/>
      <w:footerReference w:type="default" r:id="rId9"/>
      <w:headerReference w:type="first" r:id="rId10"/>
      <w:footerReference w:type="first" r:id="rId11"/>
      <w:pgSz w:w="11900" w:h="16840"/>
      <w:pgMar w:top="1440" w:right="1843" w:bottom="1440" w:left="1843"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9370" w14:textId="77777777" w:rsidR="00176F97" w:rsidRDefault="00176F97" w:rsidP="00A735F3">
      <w:r>
        <w:separator/>
      </w:r>
    </w:p>
  </w:endnote>
  <w:endnote w:type="continuationSeparator" w:id="0">
    <w:p w14:paraId="4BB36EAF" w14:textId="77777777" w:rsidR="00176F97" w:rsidRDefault="00176F97" w:rsidP="00A7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67B0" w14:textId="77777777" w:rsidR="00001831" w:rsidRDefault="0000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C0DF" w14:textId="77777777" w:rsidR="00001831" w:rsidRDefault="00001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FB62" w14:textId="77777777" w:rsidR="00001831" w:rsidRDefault="0000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347E" w14:textId="77777777" w:rsidR="00176F97" w:rsidRDefault="00176F97" w:rsidP="00A735F3">
      <w:r>
        <w:separator/>
      </w:r>
    </w:p>
  </w:footnote>
  <w:footnote w:type="continuationSeparator" w:id="0">
    <w:p w14:paraId="3032B932" w14:textId="77777777" w:rsidR="00176F97" w:rsidRDefault="00176F97" w:rsidP="00A7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39A8" w14:textId="77777777" w:rsidR="00001831" w:rsidRDefault="00001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4EFF" w14:textId="77777777" w:rsidR="00A735F3" w:rsidRDefault="00A735F3" w:rsidP="008F39D4">
    <w:pPr>
      <w:pStyle w:val="Header"/>
      <w:jc w:val="left"/>
      <w:rPr>
        <w:lang w:val="en-GB"/>
      </w:rPr>
    </w:pPr>
    <w:r>
      <w:rPr>
        <w:lang w:val="en-GB"/>
      </w:rPr>
      <w:t>L.J. Davies</w:t>
    </w:r>
  </w:p>
  <w:p w14:paraId="3F775F95" w14:textId="77777777" w:rsidR="00A735F3" w:rsidRPr="00A735F3" w:rsidRDefault="00A735F3" w:rsidP="00A735F3">
    <w:pPr>
      <w:pStyle w:val="Header"/>
      <w:jc w:val="center"/>
      <w:rPr>
        <w:lang w:val="en-GB"/>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61DE" w14:textId="77777777" w:rsidR="00001831" w:rsidRDefault="00001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F3"/>
    <w:rsid w:val="00001831"/>
    <w:rsid w:val="00034FB8"/>
    <w:rsid w:val="00041A24"/>
    <w:rsid w:val="000432DD"/>
    <w:rsid w:val="00076E8F"/>
    <w:rsid w:val="00083E40"/>
    <w:rsid w:val="000856E9"/>
    <w:rsid w:val="00087B57"/>
    <w:rsid w:val="00093D31"/>
    <w:rsid w:val="000B5E41"/>
    <w:rsid w:val="000C570D"/>
    <w:rsid w:val="000E0A62"/>
    <w:rsid w:val="001032D5"/>
    <w:rsid w:val="001375B8"/>
    <w:rsid w:val="00163E95"/>
    <w:rsid w:val="00171C61"/>
    <w:rsid w:val="0017681B"/>
    <w:rsid w:val="00176F97"/>
    <w:rsid w:val="001A7C9B"/>
    <w:rsid w:val="001D6888"/>
    <w:rsid w:val="001E7838"/>
    <w:rsid w:val="0021352A"/>
    <w:rsid w:val="00213AE7"/>
    <w:rsid w:val="00295FB1"/>
    <w:rsid w:val="002B0101"/>
    <w:rsid w:val="002C4200"/>
    <w:rsid w:val="002D4693"/>
    <w:rsid w:val="002F4A0F"/>
    <w:rsid w:val="00317770"/>
    <w:rsid w:val="0036454E"/>
    <w:rsid w:val="00376C76"/>
    <w:rsid w:val="00384EC5"/>
    <w:rsid w:val="003A4256"/>
    <w:rsid w:val="003C2305"/>
    <w:rsid w:val="003D3783"/>
    <w:rsid w:val="003E2A7C"/>
    <w:rsid w:val="003E4B0D"/>
    <w:rsid w:val="003F0F4D"/>
    <w:rsid w:val="00414DC3"/>
    <w:rsid w:val="00417F11"/>
    <w:rsid w:val="00480067"/>
    <w:rsid w:val="004A4A46"/>
    <w:rsid w:val="004C1171"/>
    <w:rsid w:val="00555F48"/>
    <w:rsid w:val="00556C8C"/>
    <w:rsid w:val="005641F8"/>
    <w:rsid w:val="005663C5"/>
    <w:rsid w:val="005671C7"/>
    <w:rsid w:val="00585A2E"/>
    <w:rsid w:val="006153F2"/>
    <w:rsid w:val="006179D6"/>
    <w:rsid w:val="006751CF"/>
    <w:rsid w:val="006A510F"/>
    <w:rsid w:val="006B195E"/>
    <w:rsid w:val="006E48BF"/>
    <w:rsid w:val="006F5B4B"/>
    <w:rsid w:val="00710689"/>
    <w:rsid w:val="007142BE"/>
    <w:rsid w:val="00715563"/>
    <w:rsid w:val="00715908"/>
    <w:rsid w:val="007536F9"/>
    <w:rsid w:val="00781157"/>
    <w:rsid w:val="007B1C58"/>
    <w:rsid w:val="007E548B"/>
    <w:rsid w:val="007F0E5C"/>
    <w:rsid w:val="007F300F"/>
    <w:rsid w:val="007F6934"/>
    <w:rsid w:val="00825D3C"/>
    <w:rsid w:val="00835108"/>
    <w:rsid w:val="0088045D"/>
    <w:rsid w:val="00890A5A"/>
    <w:rsid w:val="008B69C4"/>
    <w:rsid w:val="008D0E60"/>
    <w:rsid w:val="008E3B57"/>
    <w:rsid w:val="008F39D4"/>
    <w:rsid w:val="00935443"/>
    <w:rsid w:val="00970C9B"/>
    <w:rsid w:val="00970F73"/>
    <w:rsid w:val="00985214"/>
    <w:rsid w:val="009C4FF7"/>
    <w:rsid w:val="00A162AC"/>
    <w:rsid w:val="00A26E9B"/>
    <w:rsid w:val="00A735F3"/>
    <w:rsid w:val="00A9407F"/>
    <w:rsid w:val="00AB7A1E"/>
    <w:rsid w:val="00AD3F4C"/>
    <w:rsid w:val="00AD4C3D"/>
    <w:rsid w:val="00AE615B"/>
    <w:rsid w:val="00AF3F45"/>
    <w:rsid w:val="00AF6427"/>
    <w:rsid w:val="00B131A5"/>
    <w:rsid w:val="00B25708"/>
    <w:rsid w:val="00B410A7"/>
    <w:rsid w:val="00B72C66"/>
    <w:rsid w:val="00B744D4"/>
    <w:rsid w:val="00B77F83"/>
    <w:rsid w:val="00B82928"/>
    <w:rsid w:val="00B90D29"/>
    <w:rsid w:val="00B94A04"/>
    <w:rsid w:val="00BA664D"/>
    <w:rsid w:val="00BF519D"/>
    <w:rsid w:val="00C21E09"/>
    <w:rsid w:val="00C33F54"/>
    <w:rsid w:val="00C45313"/>
    <w:rsid w:val="00C7304B"/>
    <w:rsid w:val="00C821A6"/>
    <w:rsid w:val="00CA55F1"/>
    <w:rsid w:val="00CB1910"/>
    <w:rsid w:val="00D30D61"/>
    <w:rsid w:val="00D32A2F"/>
    <w:rsid w:val="00D35578"/>
    <w:rsid w:val="00D520CC"/>
    <w:rsid w:val="00D57165"/>
    <w:rsid w:val="00D66412"/>
    <w:rsid w:val="00D750F8"/>
    <w:rsid w:val="00DA7658"/>
    <w:rsid w:val="00DC0BB8"/>
    <w:rsid w:val="00DE5798"/>
    <w:rsid w:val="00DF0490"/>
    <w:rsid w:val="00E20348"/>
    <w:rsid w:val="00E234B9"/>
    <w:rsid w:val="00E60EC3"/>
    <w:rsid w:val="00E8123F"/>
    <w:rsid w:val="00EC4CDD"/>
    <w:rsid w:val="00EE3989"/>
    <w:rsid w:val="00EF1910"/>
    <w:rsid w:val="00EF4210"/>
    <w:rsid w:val="00F0700D"/>
    <w:rsid w:val="00F11A7C"/>
    <w:rsid w:val="00F24212"/>
    <w:rsid w:val="00F628FB"/>
    <w:rsid w:val="00F844B8"/>
    <w:rsid w:val="00F87E3F"/>
    <w:rsid w:val="00FB3FAF"/>
    <w:rsid w:val="00FC05B0"/>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CA8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i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5F3"/>
    <w:pPr>
      <w:jc w:val="both"/>
    </w:pPr>
  </w:style>
  <w:style w:type="paragraph" w:styleId="Heading1">
    <w:name w:val="heading 1"/>
    <w:basedOn w:val="Normal"/>
    <w:next w:val="BodyText"/>
    <w:link w:val="Heading1Char"/>
    <w:autoRedefine/>
    <w:uiPriority w:val="9"/>
    <w:qFormat/>
    <w:rsid w:val="003F0F4D"/>
    <w:pPr>
      <w:keepNext/>
      <w:keepLines/>
      <w:spacing w:before="480" w:after="1000"/>
      <w:outlineLvl w:val="0"/>
    </w:pPr>
    <w:rPr>
      <w:rFonts w:eastAsiaTheme="majorEastAsia" w:cstheme="majorBidi"/>
      <w:b/>
      <w:bCs/>
      <w:color w:val="2D4F8E" w:themeColor="accent1" w:themeShade="B5"/>
      <w:sz w:val="28"/>
      <w:szCs w:val="32"/>
    </w:rPr>
  </w:style>
  <w:style w:type="paragraph" w:styleId="Heading2">
    <w:name w:val="heading 2"/>
    <w:basedOn w:val="Normal"/>
    <w:next w:val="Normal"/>
    <w:link w:val="Heading2Char"/>
    <w:autoRedefine/>
    <w:uiPriority w:val="9"/>
    <w:unhideWhenUsed/>
    <w:qFormat/>
    <w:rsid w:val="003F0F4D"/>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3F0F4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F0F4D"/>
    <w:pPr>
      <w:keepNext/>
      <w:keepLines/>
      <w:spacing w:before="40"/>
      <w:outlineLvl w:val="3"/>
    </w:pPr>
    <w:rPr>
      <w:rFonts w:asciiTheme="majorHAnsi" w:eastAsiaTheme="majorEastAsia" w:hAnsiTheme="majorHAnsi" w:cstheme="majorBidi"/>
      <w:i/>
      <w:iCs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4D"/>
    <w:rPr>
      <w:rFonts w:eastAsiaTheme="majorEastAsia" w:cstheme="majorBidi"/>
      <w:b/>
      <w:bCs/>
      <w:color w:val="2D4F8E" w:themeColor="accent1" w:themeShade="B5"/>
      <w:sz w:val="28"/>
      <w:szCs w:val="32"/>
    </w:rPr>
  </w:style>
  <w:style w:type="paragraph" w:styleId="BodyText">
    <w:name w:val="Body Text"/>
    <w:basedOn w:val="Normal"/>
    <w:link w:val="BodyTextChar"/>
    <w:uiPriority w:val="99"/>
    <w:semiHidden/>
    <w:unhideWhenUsed/>
    <w:rsid w:val="00781157"/>
    <w:pPr>
      <w:spacing w:after="120"/>
    </w:pPr>
  </w:style>
  <w:style w:type="character" w:customStyle="1" w:styleId="BodyTextChar">
    <w:name w:val="Body Text Char"/>
    <w:basedOn w:val="DefaultParagraphFont"/>
    <w:link w:val="BodyText"/>
    <w:uiPriority w:val="99"/>
    <w:semiHidden/>
    <w:rsid w:val="00781157"/>
  </w:style>
  <w:style w:type="paragraph" w:styleId="FootnoteText">
    <w:name w:val="footnote text"/>
    <w:basedOn w:val="Normal"/>
    <w:link w:val="FootnoteTextChar"/>
    <w:uiPriority w:val="9"/>
    <w:unhideWhenUsed/>
    <w:qFormat/>
    <w:rsid w:val="00781157"/>
    <w:pPr>
      <w:spacing w:after="200"/>
    </w:pPr>
    <w:rPr>
      <w:sz w:val="20"/>
    </w:rPr>
  </w:style>
  <w:style w:type="character" w:customStyle="1" w:styleId="FootnoteTextChar">
    <w:name w:val="Footnote Text Char"/>
    <w:basedOn w:val="DefaultParagraphFont"/>
    <w:link w:val="FootnoteText"/>
    <w:uiPriority w:val="9"/>
    <w:rsid w:val="00781157"/>
    <w:rPr>
      <w:rFonts w:ascii="Garamond" w:hAnsi="Garamond"/>
      <w:sz w:val="20"/>
    </w:rPr>
  </w:style>
  <w:style w:type="paragraph" w:styleId="BlockText">
    <w:name w:val="Block Text"/>
    <w:basedOn w:val="Normal"/>
    <w:next w:val="BodyText"/>
    <w:uiPriority w:val="9"/>
    <w:unhideWhenUsed/>
    <w:qFormat/>
    <w:rsid w:val="003F0F4D"/>
    <w:pPr>
      <w:spacing w:before="100" w:after="100"/>
    </w:pPr>
    <w:rPr>
      <w:rFonts w:eastAsiaTheme="majorEastAsia" w:cstheme="majorBidi"/>
      <w:bCs/>
      <w:sz w:val="22"/>
      <w:szCs w:val="20"/>
    </w:rPr>
  </w:style>
  <w:style w:type="character" w:customStyle="1" w:styleId="Heading2Char">
    <w:name w:val="Heading 2 Char"/>
    <w:basedOn w:val="DefaultParagraphFont"/>
    <w:link w:val="Heading2"/>
    <w:uiPriority w:val="9"/>
    <w:rsid w:val="003F0F4D"/>
    <w:rPr>
      <w:rFonts w:ascii="Garamond" w:eastAsiaTheme="majorEastAsia" w:hAnsi="Garamond" w:cstheme="majorBidi"/>
      <w:color w:val="2F5496" w:themeColor="accent1" w:themeShade="BF"/>
      <w:sz w:val="26"/>
      <w:szCs w:val="26"/>
    </w:rPr>
  </w:style>
  <w:style w:type="character" w:customStyle="1" w:styleId="Heading3Char">
    <w:name w:val="Heading 3 Char"/>
    <w:basedOn w:val="DefaultParagraphFont"/>
    <w:link w:val="Heading3"/>
    <w:uiPriority w:val="9"/>
    <w:rsid w:val="003F0F4D"/>
    <w:rPr>
      <w:rFonts w:ascii="Garamond" w:eastAsiaTheme="majorEastAsia" w:hAnsi="Garamond" w:cstheme="majorBidi"/>
      <w:color w:val="1F3763" w:themeColor="accent1" w:themeShade="7F"/>
    </w:rPr>
  </w:style>
  <w:style w:type="paragraph" w:styleId="NoSpacing">
    <w:name w:val="No Spacing"/>
    <w:basedOn w:val="Heading4"/>
    <w:autoRedefine/>
    <w:uiPriority w:val="1"/>
    <w:qFormat/>
    <w:rsid w:val="003F0F4D"/>
    <w:rPr>
      <w:rFonts w:ascii="Garamond" w:hAnsi="Garamond"/>
    </w:rPr>
  </w:style>
  <w:style w:type="character" w:customStyle="1" w:styleId="Heading4Char">
    <w:name w:val="Heading 4 Char"/>
    <w:basedOn w:val="DefaultParagraphFont"/>
    <w:link w:val="Heading4"/>
    <w:uiPriority w:val="9"/>
    <w:semiHidden/>
    <w:rsid w:val="003F0F4D"/>
    <w:rPr>
      <w:rFonts w:asciiTheme="majorHAnsi" w:eastAsiaTheme="majorEastAsia" w:hAnsiTheme="majorHAnsi" w:cstheme="majorBidi"/>
      <w:i/>
      <w:iCs w:val="0"/>
      <w:color w:val="2F5496" w:themeColor="accent1" w:themeShade="BF"/>
    </w:rPr>
  </w:style>
  <w:style w:type="paragraph" w:styleId="Title">
    <w:name w:val="Title"/>
    <w:basedOn w:val="Normal"/>
    <w:next w:val="Normal"/>
    <w:link w:val="TitleChar"/>
    <w:autoRedefine/>
    <w:uiPriority w:val="10"/>
    <w:qFormat/>
    <w:rsid w:val="003F0F4D"/>
    <w:pPr>
      <w:contextualSpacing/>
      <w:jc w:val="center"/>
    </w:pPr>
    <w:rPr>
      <w:rFonts w:eastAsiaTheme="majorEastAsia" w:cstheme="majorBidi"/>
      <w:color w:val="4472C4" w:themeColor="accent1"/>
      <w:spacing w:val="-10"/>
      <w:kern w:val="28"/>
      <w:sz w:val="36"/>
      <w:szCs w:val="56"/>
    </w:rPr>
  </w:style>
  <w:style w:type="character" w:customStyle="1" w:styleId="TitleChar">
    <w:name w:val="Title Char"/>
    <w:basedOn w:val="DefaultParagraphFont"/>
    <w:link w:val="Title"/>
    <w:uiPriority w:val="10"/>
    <w:rsid w:val="003F0F4D"/>
    <w:rPr>
      <w:rFonts w:eastAsiaTheme="majorEastAsia" w:cstheme="majorBidi"/>
      <w:color w:val="4472C4" w:themeColor="accent1"/>
      <w:spacing w:val="-10"/>
      <w:kern w:val="28"/>
      <w:sz w:val="36"/>
      <w:szCs w:val="56"/>
    </w:rPr>
  </w:style>
  <w:style w:type="paragraph" w:styleId="Quote">
    <w:name w:val="Quote"/>
    <w:basedOn w:val="Normal"/>
    <w:next w:val="Normal"/>
    <w:link w:val="QuoteChar"/>
    <w:autoRedefine/>
    <w:uiPriority w:val="29"/>
    <w:qFormat/>
    <w:rsid w:val="003F0F4D"/>
    <w:pPr>
      <w:spacing w:before="200" w:after="160"/>
      <w:ind w:left="864" w:right="864"/>
    </w:pPr>
    <w:rPr>
      <w:iCs w:val="0"/>
      <w:color w:val="404040" w:themeColor="text1" w:themeTint="BF"/>
      <w:sz w:val="22"/>
    </w:rPr>
  </w:style>
  <w:style w:type="character" w:customStyle="1" w:styleId="QuoteChar">
    <w:name w:val="Quote Char"/>
    <w:basedOn w:val="DefaultParagraphFont"/>
    <w:link w:val="Quote"/>
    <w:uiPriority w:val="29"/>
    <w:rsid w:val="003F0F4D"/>
    <w:rPr>
      <w:iCs w:val="0"/>
      <w:color w:val="404040" w:themeColor="text1" w:themeTint="BF"/>
      <w:sz w:val="22"/>
    </w:rPr>
  </w:style>
  <w:style w:type="paragraph" w:styleId="Header">
    <w:name w:val="header"/>
    <w:basedOn w:val="Normal"/>
    <w:link w:val="HeaderChar"/>
    <w:uiPriority w:val="99"/>
    <w:unhideWhenUsed/>
    <w:rsid w:val="00A735F3"/>
    <w:pPr>
      <w:tabs>
        <w:tab w:val="center" w:pos="4513"/>
        <w:tab w:val="right" w:pos="9026"/>
      </w:tabs>
    </w:pPr>
  </w:style>
  <w:style w:type="character" w:customStyle="1" w:styleId="HeaderChar">
    <w:name w:val="Header Char"/>
    <w:basedOn w:val="DefaultParagraphFont"/>
    <w:link w:val="Header"/>
    <w:uiPriority w:val="99"/>
    <w:rsid w:val="00A735F3"/>
  </w:style>
  <w:style w:type="paragraph" w:styleId="Footer">
    <w:name w:val="footer"/>
    <w:basedOn w:val="Normal"/>
    <w:link w:val="FooterChar"/>
    <w:uiPriority w:val="99"/>
    <w:unhideWhenUsed/>
    <w:rsid w:val="00A735F3"/>
    <w:pPr>
      <w:tabs>
        <w:tab w:val="center" w:pos="4513"/>
        <w:tab w:val="right" w:pos="9026"/>
      </w:tabs>
    </w:pPr>
  </w:style>
  <w:style w:type="character" w:customStyle="1" w:styleId="FooterChar">
    <w:name w:val="Footer Char"/>
    <w:basedOn w:val="DefaultParagraphFont"/>
    <w:link w:val="Footer"/>
    <w:uiPriority w:val="99"/>
    <w:rsid w:val="00A7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 Davies</dc:creator>
  <cp:keywords/>
  <dc:description/>
  <cp:lastModifiedBy>Microsoft Office User</cp:lastModifiedBy>
  <cp:revision>126</cp:revision>
  <dcterms:created xsi:type="dcterms:W3CDTF">2017-03-29T14:30:00Z</dcterms:created>
  <dcterms:modified xsi:type="dcterms:W3CDTF">2019-04-04T13:06:00Z</dcterms:modified>
</cp:coreProperties>
</file>